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1A04" w:rsidRPr="00B913D6" w:rsidRDefault="00D81A04" w:rsidP="00B913D6">
      <w:pPr>
        <w:jc w:val="center"/>
        <w:rPr>
          <w:rFonts w:cstheme="minorHAnsi"/>
          <w:b/>
          <w:bCs/>
          <w:sz w:val="28"/>
          <w:szCs w:val="28"/>
        </w:rPr>
      </w:pPr>
      <w:r w:rsidRPr="00B913D6">
        <w:rPr>
          <w:rFonts w:cstheme="minorHAnsi"/>
          <w:b/>
          <w:bCs/>
          <w:sz w:val="28"/>
          <w:szCs w:val="28"/>
        </w:rPr>
        <w:t>Empowering Deaf and Hard-of-Hearing Women in Tanzania: A Campaign for Alternative Dispute Resolution (ADR) Awareness</w:t>
      </w:r>
    </w:p>
    <w:p w:rsidR="00826D98" w:rsidRPr="00B913D6" w:rsidRDefault="00CA39EE" w:rsidP="00826D98">
      <w:pPr>
        <w:jc w:val="center"/>
        <w:rPr>
          <w:rFonts w:cstheme="minorHAnsi"/>
          <w:b/>
          <w:bCs/>
          <w:sz w:val="28"/>
          <w:szCs w:val="28"/>
        </w:rPr>
      </w:pPr>
      <w:r>
        <w:rPr>
          <w:rFonts w:cstheme="minorHAnsi"/>
          <w:b/>
          <w:bCs/>
          <w:sz w:val="28"/>
          <w:szCs w:val="28"/>
        </w:rPr>
        <w:t xml:space="preserve">6 month </w:t>
      </w:r>
      <w:r w:rsidR="00826D98" w:rsidRPr="00B913D6">
        <w:rPr>
          <w:rFonts w:cstheme="minorHAnsi"/>
          <w:b/>
          <w:bCs/>
          <w:sz w:val="28"/>
          <w:szCs w:val="28"/>
        </w:rPr>
        <w:t>Report</w:t>
      </w:r>
    </w:p>
    <w:p w:rsidR="00D81A04" w:rsidRPr="00B913D6" w:rsidRDefault="00D81A04" w:rsidP="00D81A04">
      <w:pPr>
        <w:rPr>
          <w:rFonts w:cstheme="minorHAnsi"/>
          <w:b/>
          <w:bCs/>
        </w:rPr>
      </w:pPr>
      <w:r w:rsidRPr="00B913D6">
        <w:rPr>
          <w:rFonts w:cstheme="minorHAnsi"/>
          <w:b/>
          <w:bCs/>
        </w:rPr>
        <w:t>Submitted by:</w:t>
      </w:r>
    </w:p>
    <w:p w:rsidR="00D81A04" w:rsidRPr="00826D98" w:rsidRDefault="00D81A04" w:rsidP="00D81A04">
      <w:pPr>
        <w:rPr>
          <w:rFonts w:cstheme="minorHAnsi"/>
          <w:b/>
          <w:bCs/>
        </w:rPr>
      </w:pPr>
      <w:r w:rsidRPr="00826D98">
        <w:rPr>
          <w:rFonts w:cstheme="minorHAnsi"/>
          <w:b/>
          <w:bCs/>
        </w:rPr>
        <w:t xml:space="preserve">Erick </w:t>
      </w:r>
      <w:proofErr w:type="spellStart"/>
      <w:r w:rsidRPr="00826D98">
        <w:rPr>
          <w:rFonts w:cstheme="minorHAnsi"/>
          <w:b/>
          <w:bCs/>
        </w:rPr>
        <w:t>Elizeus</w:t>
      </w:r>
      <w:proofErr w:type="spellEnd"/>
      <w:r w:rsidRPr="00826D98">
        <w:rPr>
          <w:rFonts w:cstheme="minorHAnsi"/>
          <w:b/>
          <w:bCs/>
        </w:rPr>
        <w:t xml:space="preserve"> </w:t>
      </w:r>
      <w:proofErr w:type="spellStart"/>
      <w:r w:rsidRPr="00826D98">
        <w:rPr>
          <w:rFonts w:cstheme="minorHAnsi"/>
          <w:b/>
          <w:bCs/>
        </w:rPr>
        <w:t>Mukiza</w:t>
      </w:r>
      <w:proofErr w:type="spellEnd"/>
    </w:p>
    <w:p w:rsidR="00D81A04" w:rsidRPr="00D81A04" w:rsidRDefault="00D81A04" w:rsidP="00826D98">
      <w:pPr>
        <w:spacing w:after="0"/>
        <w:contextualSpacing/>
        <w:rPr>
          <w:rFonts w:cstheme="minorHAnsi"/>
        </w:rPr>
      </w:pPr>
      <w:r w:rsidRPr="00D81A04">
        <w:rPr>
          <w:rFonts w:cstheme="minorHAnsi"/>
        </w:rPr>
        <w:t xml:space="preserve">Court Certified Mediator  </w:t>
      </w:r>
    </w:p>
    <w:p w:rsidR="00D81A04" w:rsidRPr="00D81A04" w:rsidRDefault="00D81A04" w:rsidP="00826D98">
      <w:pPr>
        <w:spacing w:after="0"/>
        <w:contextualSpacing/>
        <w:rPr>
          <w:rFonts w:cstheme="minorHAnsi"/>
        </w:rPr>
      </w:pPr>
      <w:r w:rsidRPr="00D81A04">
        <w:rPr>
          <w:rFonts w:cstheme="minorHAnsi"/>
        </w:rPr>
        <w:t xml:space="preserve">Executive Director, ESS Creative and Legal Foundation  </w:t>
      </w:r>
    </w:p>
    <w:p w:rsidR="00D81A04" w:rsidRPr="00D81A04" w:rsidRDefault="00D81A04" w:rsidP="00826D98">
      <w:pPr>
        <w:spacing w:after="0"/>
        <w:contextualSpacing/>
        <w:rPr>
          <w:rFonts w:cstheme="minorHAnsi"/>
        </w:rPr>
      </w:pPr>
      <w:r w:rsidRPr="00D81A04">
        <w:rPr>
          <w:rFonts w:cstheme="minorHAnsi"/>
        </w:rPr>
        <w:t xml:space="preserve">Spring 2024 Professional Fellow (PFP)  </w:t>
      </w:r>
    </w:p>
    <w:p w:rsidR="00CA39EE" w:rsidRDefault="00CA39EE" w:rsidP="00D81A04">
      <w:pPr>
        <w:rPr>
          <w:rFonts w:cstheme="minorHAnsi"/>
          <w:b/>
          <w:bCs/>
        </w:rPr>
      </w:pPr>
    </w:p>
    <w:p w:rsidR="00D81A04" w:rsidRPr="00B913D6" w:rsidRDefault="00D81A04" w:rsidP="00D81A04">
      <w:pPr>
        <w:rPr>
          <w:rFonts w:cstheme="minorHAnsi"/>
          <w:b/>
          <w:bCs/>
        </w:rPr>
      </w:pPr>
      <w:r w:rsidRPr="00B913D6">
        <w:rPr>
          <w:rFonts w:cstheme="minorHAnsi"/>
          <w:b/>
          <w:bCs/>
        </w:rPr>
        <w:t>Prepared for:</w:t>
      </w:r>
    </w:p>
    <w:p w:rsidR="00D81A04" w:rsidRPr="00D81A04" w:rsidRDefault="00D81A04" w:rsidP="00D81A04">
      <w:pPr>
        <w:rPr>
          <w:rFonts w:cstheme="minorHAnsi"/>
        </w:rPr>
      </w:pPr>
      <w:r w:rsidRPr="00D81A04">
        <w:rPr>
          <w:rFonts w:cstheme="minorHAnsi"/>
        </w:rPr>
        <w:t xml:space="preserve">Stakeholders in Inclusive Justice  </w:t>
      </w:r>
    </w:p>
    <w:p w:rsidR="00CA39EE" w:rsidRDefault="00CA39EE" w:rsidP="00D81A04">
      <w:pPr>
        <w:rPr>
          <w:rFonts w:cstheme="minorHAnsi"/>
          <w:b/>
          <w:bCs/>
        </w:rPr>
      </w:pPr>
    </w:p>
    <w:p w:rsidR="00D81A04" w:rsidRPr="00B913D6" w:rsidRDefault="00D81A04" w:rsidP="00D81A04">
      <w:pPr>
        <w:rPr>
          <w:rFonts w:cstheme="minorHAnsi"/>
          <w:b/>
          <w:bCs/>
        </w:rPr>
      </w:pPr>
      <w:r w:rsidRPr="00B913D6">
        <w:rPr>
          <w:rFonts w:cstheme="minorHAnsi"/>
          <w:b/>
          <w:bCs/>
        </w:rPr>
        <w:t>Date of Submission:</w:t>
      </w:r>
    </w:p>
    <w:p w:rsidR="00D81A04" w:rsidRPr="00D81A04" w:rsidRDefault="00CA39EE" w:rsidP="00D81A04">
      <w:pPr>
        <w:rPr>
          <w:rFonts w:cstheme="minorHAnsi"/>
        </w:rPr>
      </w:pPr>
      <w:r>
        <w:rPr>
          <w:rFonts w:cstheme="minorHAnsi"/>
        </w:rPr>
        <w:t>14</w:t>
      </w:r>
      <w:r w:rsidRPr="00CA39EE">
        <w:rPr>
          <w:rFonts w:cstheme="minorHAnsi"/>
          <w:vertAlign w:val="superscript"/>
        </w:rPr>
        <w:t>th</w:t>
      </w:r>
      <w:r>
        <w:rPr>
          <w:rFonts w:cstheme="minorHAnsi"/>
        </w:rPr>
        <w:t xml:space="preserve"> November 2024</w:t>
      </w:r>
    </w:p>
    <w:p w:rsidR="00CA39EE" w:rsidRDefault="00CA39EE" w:rsidP="00826D98">
      <w:pPr>
        <w:rPr>
          <w:rFonts w:cstheme="minorHAnsi"/>
          <w:b/>
          <w:bCs/>
        </w:rPr>
      </w:pPr>
    </w:p>
    <w:p w:rsidR="00D81A04" w:rsidRPr="00B913D6" w:rsidRDefault="00D81A04" w:rsidP="00826D98">
      <w:pPr>
        <w:rPr>
          <w:rFonts w:cstheme="minorHAnsi"/>
          <w:b/>
          <w:bCs/>
        </w:rPr>
      </w:pPr>
      <w:r w:rsidRPr="00B913D6">
        <w:rPr>
          <w:rFonts w:cstheme="minorHAnsi"/>
          <w:b/>
          <w:bCs/>
        </w:rPr>
        <w:t>Project Period</w:t>
      </w:r>
      <w:r w:rsidR="00826D98" w:rsidRPr="00B913D6">
        <w:rPr>
          <w:rFonts w:cstheme="minorHAnsi"/>
          <w:b/>
          <w:bCs/>
        </w:rPr>
        <w:t>:</w:t>
      </w:r>
    </w:p>
    <w:p w:rsidR="00D81A04" w:rsidRPr="00D81A04" w:rsidRDefault="00CA39EE" w:rsidP="00D81A04">
      <w:pPr>
        <w:rPr>
          <w:rFonts w:cstheme="minorHAnsi"/>
        </w:rPr>
      </w:pPr>
      <w:r>
        <w:rPr>
          <w:rFonts w:cstheme="minorHAnsi"/>
        </w:rPr>
        <w:t>June</w:t>
      </w:r>
      <w:r w:rsidR="00D81A04" w:rsidRPr="00D81A04">
        <w:rPr>
          <w:rFonts w:cstheme="minorHAnsi"/>
        </w:rPr>
        <w:t xml:space="preserve"> 2024 – November 2024  </w:t>
      </w:r>
    </w:p>
    <w:p w:rsidR="00CA39EE" w:rsidRDefault="00CA39EE" w:rsidP="00D81A04">
      <w:pPr>
        <w:rPr>
          <w:rFonts w:cstheme="minorHAnsi"/>
          <w:b/>
          <w:bCs/>
        </w:rPr>
      </w:pPr>
    </w:p>
    <w:p w:rsidR="00D81A04" w:rsidRPr="00B913D6" w:rsidRDefault="00D81A04" w:rsidP="00D81A04">
      <w:pPr>
        <w:rPr>
          <w:rFonts w:cstheme="minorHAnsi"/>
          <w:b/>
          <w:bCs/>
        </w:rPr>
      </w:pPr>
      <w:r w:rsidRPr="00B913D6">
        <w:rPr>
          <w:rFonts w:cstheme="minorHAnsi"/>
          <w:b/>
          <w:bCs/>
        </w:rPr>
        <w:t>Report Description:</w:t>
      </w:r>
    </w:p>
    <w:p w:rsidR="00D81A04" w:rsidRPr="00D81A04" w:rsidRDefault="00D81A04" w:rsidP="00826D98">
      <w:pPr>
        <w:jc w:val="both"/>
        <w:rPr>
          <w:rFonts w:cstheme="minorHAnsi"/>
        </w:rPr>
      </w:pPr>
      <w:r w:rsidRPr="00D81A04">
        <w:rPr>
          <w:rFonts w:cstheme="minorHAnsi"/>
        </w:rPr>
        <w:t xml:space="preserve">This report outlines the outcomes, impacts, and lessons learned from the campaign to raise awareness of Alternative Dispute Resolution (ADR) among Deaf and Hard-of-Hearing women in Tanzania. The project included </w:t>
      </w:r>
      <w:r w:rsidR="00B913D6" w:rsidRPr="00D81A04">
        <w:rPr>
          <w:rFonts w:cstheme="minorHAnsi"/>
        </w:rPr>
        <w:t>resource development</w:t>
      </w:r>
      <w:r w:rsidR="00B913D6">
        <w:rPr>
          <w:rFonts w:cstheme="minorHAnsi"/>
        </w:rPr>
        <w:t xml:space="preserve">, </w:t>
      </w:r>
      <w:r w:rsidRPr="00D81A04">
        <w:rPr>
          <w:rFonts w:cstheme="minorHAnsi"/>
        </w:rPr>
        <w:t xml:space="preserve">training sessions, and participant story documentation to promote inclusivity and systemic change in conflict resolution practices.  </w:t>
      </w:r>
    </w:p>
    <w:p w:rsidR="00D81A04" w:rsidRDefault="00D81A04" w:rsidP="00D81A04">
      <w:pPr>
        <w:rPr>
          <w:rFonts w:cstheme="minorHAnsi"/>
        </w:rPr>
      </w:pPr>
      <w:r>
        <w:rPr>
          <w:rFonts w:cstheme="minorHAnsi"/>
        </w:rPr>
        <w:br w:type="page"/>
      </w:r>
    </w:p>
    <w:p w:rsidR="00841933" w:rsidRPr="00A46E52" w:rsidRDefault="00841933" w:rsidP="00841933">
      <w:pPr>
        <w:jc w:val="both"/>
        <w:rPr>
          <w:rFonts w:cstheme="minorHAnsi"/>
          <w:b/>
          <w:bCs/>
        </w:rPr>
      </w:pPr>
      <w:r w:rsidRPr="00A46E52">
        <w:rPr>
          <w:rFonts w:cstheme="minorHAnsi"/>
          <w:b/>
          <w:bCs/>
        </w:rPr>
        <w:lastRenderedPageBreak/>
        <w:t xml:space="preserve">1. Introduction  </w:t>
      </w:r>
    </w:p>
    <w:p w:rsidR="00841933" w:rsidRPr="00A46E52" w:rsidRDefault="00841933" w:rsidP="00841933">
      <w:pPr>
        <w:jc w:val="both"/>
        <w:rPr>
          <w:rFonts w:cstheme="minorHAnsi"/>
        </w:rPr>
      </w:pPr>
      <w:r w:rsidRPr="00A46E52">
        <w:rPr>
          <w:rFonts w:cstheme="minorHAnsi"/>
        </w:rPr>
        <w:t xml:space="preserve">1.1 Overview of the Project </w:t>
      </w:r>
    </w:p>
    <w:p w:rsidR="00841933" w:rsidRPr="00A46E52" w:rsidRDefault="00841933" w:rsidP="00841933">
      <w:pPr>
        <w:jc w:val="both"/>
        <w:rPr>
          <w:rFonts w:cstheme="minorHAnsi"/>
        </w:rPr>
      </w:pPr>
      <w:r w:rsidRPr="00A46E52">
        <w:rPr>
          <w:rFonts w:cstheme="minorHAnsi"/>
        </w:rPr>
        <w:t xml:space="preserve">This project, led by Erick </w:t>
      </w:r>
      <w:proofErr w:type="spellStart"/>
      <w:r w:rsidRPr="00A46E52">
        <w:rPr>
          <w:rFonts w:cstheme="minorHAnsi"/>
        </w:rPr>
        <w:t>Elizeus</w:t>
      </w:r>
      <w:proofErr w:type="spellEnd"/>
      <w:r w:rsidRPr="00A46E52">
        <w:rPr>
          <w:rFonts w:cstheme="minorHAnsi"/>
        </w:rPr>
        <w:t xml:space="preserve"> </w:t>
      </w:r>
      <w:proofErr w:type="spellStart"/>
      <w:r w:rsidRPr="00A46E52">
        <w:rPr>
          <w:rFonts w:cstheme="minorHAnsi"/>
        </w:rPr>
        <w:t>Mukiza</w:t>
      </w:r>
      <w:proofErr w:type="spellEnd"/>
      <w:r w:rsidRPr="00A46E52">
        <w:rPr>
          <w:rFonts w:cstheme="minorHAnsi"/>
        </w:rPr>
        <w:t xml:space="preserve">, a Court Certified Mediator and Spring 2024 PFP Fellow, focused on empowering Deaf and Hard-of-Hearing women in Tanzania by raising awareness about Alternative Dispute Resolution (ADR). ADR provides a faster, more affordable, and collaborative way to resolve disputes compared to traditional court litigation. However, Deaf individuals face significant barriers to accessing ADR due to communication challenges and a lack of reasonable accommodations.  </w:t>
      </w:r>
    </w:p>
    <w:p w:rsidR="00841933" w:rsidRPr="00A46E52" w:rsidRDefault="00841933" w:rsidP="00841933">
      <w:pPr>
        <w:jc w:val="both"/>
        <w:rPr>
          <w:rFonts w:cstheme="minorHAnsi"/>
        </w:rPr>
      </w:pPr>
      <w:r w:rsidRPr="00A46E52">
        <w:rPr>
          <w:rFonts w:cstheme="minorHAnsi"/>
        </w:rPr>
        <w:t xml:space="preserve">The initiative addressed these gaps by developing inclusive resources, conducting training sessions, and documenting participants’ stories to foster broader awareness and systemic change.  </w:t>
      </w:r>
    </w:p>
    <w:p w:rsidR="00841933" w:rsidRPr="00A46E52" w:rsidRDefault="00841933" w:rsidP="00841933">
      <w:pPr>
        <w:jc w:val="both"/>
        <w:rPr>
          <w:rFonts w:cstheme="minorHAnsi"/>
          <w:b/>
          <w:bCs/>
        </w:rPr>
      </w:pPr>
      <w:r w:rsidRPr="00A46E52">
        <w:rPr>
          <w:rFonts w:cstheme="minorHAnsi"/>
          <w:b/>
          <w:bCs/>
        </w:rPr>
        <w:t xml:space="preserve"> 2. Development of Training Materials  </w:t>
      </w:r>
    </w:p>
    <w:p w:rsidR="00841933" w:rsidRPr="00A46E52" w:rsidRDefault="00841933" w:rsidP="00841933">
      <w:pPr>
        <w:jc w:val="both"/>
        <w:rPr>
          <w:rFonts w:cstheme="minorHAnsi"/>
        </w:rPr>
      </w:pPr>
      <w:r w:rsidRPr="00A46E52">
        <w:rPr>
          <w:rFonts w:cstheme="minorHAnsi"/>
        </w:rPr>
        <w:t>2.1 Inclusive Resources Developed</w:t>
      </w:r>
    </w:p>
    <w:p w:rsidR="00841933" w:rsidRPr="00A46E52" w:rsidRDefault="00841933" w:rsidP="00841933">
      <w:pPr>
        <w:jc w:val="both"/>
        <w:rPr>
          <w:rFonts w:cstheme="minorHAnsi"/>
        </w:rPr>
      </w:pPr>
      <w:r w:rsidRPr="00A46E52">
        <w:rPr>
          <w:rFonts w:cstheme="minorHAnsi"/>
        </w:rPr>
        <w:t xml:space="preserve">-Seven ADR Videos: Created in Swahili with closed captions and sign language interpretation to demonstrate the mediation process and benefits.  </w:t>
      </w:r>
    </w:p>
    <w:p w:rsidR="00841933" w:rsidRPr="00A46E52" w:rsidRDefault="00841933" w:rsidP="00841933">
      <w:pPr>
        <w:jc w:val="both"/>
        <w:rPr>
          <w:rFonts w:cstheme="minorHAnsi"/>
        </w:rPr>
      </w:pPr>
      <w:r w:rsidRPr="00A46E52">
        <w:rPr>
          <w:rFonts w:cstheme="minorHAnsi"/>
        </w:rPr>
        <w:t xml:space="preserve">- Assistive Technology Integration: Use of CART (Communication Access Real-time Translation) for live transcription during sessions.  </w:t>
      </w:r>
    </w:p>
    <w:p w:rsidR="00841933" w:rsidRPr="00A46E52" w:rsidRDefault="00841933" w:rsidP="00841933">
      <w:pPr>
        <w:jc w:val="both"/>
        <w:rPr>
          <w:rFonts w:cstheme="minorHAnsi"/>
        </w:rPr>
      </w:pPr>
      <w:r w:rsidRPr="00A46E52">
        <w:rPr>
          <w:rFonts w:cstheme="minorHAnsi"/>
        </w:rPr>
        <w:t xml:space="preserve">- Case Studies and Guides: Tailored materials highlighting real-life scenarios to help participants understand ADR in practical contexts.  </w:t>
      </w:r>
    </w:p>
    <w:p w:rsidR="00841933" w:rsidRPr="00A46E52" w:rsidRDefault="00841933" w:rsidP="00841933">
      <w:pPr>
        <w:jc w:val="both"/>
        <w:rPr>
          <w:rFonts w:cstheme="minorHAnsi"/>
        </w:rPr>
      </w:pPr>
      <w:r w:rsidRPr="00A46E52">
        <w:rPr>
          <w:rFonts w:cstheme="minorHAnsi"/>
        </w:rPr>
        <w:t xml:space="preserve">2.2 Distribution Channels  </w:t>
      </w:r>
    </w:p>
    <w:p w:rsidR="00841933" w:rsidRPr="00A46E52" w:rsidRDefault="00841933" w:rsidP="00841933">
      <w:pPr>
        <w:jc w:val="both"/>
        <w:rPr>
          <w:rFonts w:cstheme="minorHAnsi"/>
        </w:rPr>
      </w:pPr>
      <w:r w:rsidRPr="00A46E52">
        <w:rPr>
          <w:rFonts w:cstheme="minorHAnsi"/>
        </w:rPr>
        <w:t xml:space="preserve">These resources were distributed through ESS Creative and Legal Foundation’s platforms, FUWAVITA networks, and social media.  </w:t>
      </w:r>
    </w:p>
    <w:p w:rsidR="00841933" w:rsidRPr="00A46E52" w:rsidRDefault="00841933" w:rsidP="00841933">
      <w:pPr>
        <w:jc w:val="both"/>
        <w:rPr>
          <w:rFonts w:cstheme="minorHAnsi"/>
          <w:b/>
          <w:bCs/>
        </w:rPr>
      </w:pPr>
      <w:r w:rsidRPr="00A46E52">
        <w:rPr>
          <w:rFonts w:cstheme="minorHAnsi"/>
          <w:b/>
          <w:bCs/>
        </w:rPr>
        <w:t xml:space="preserve">3. Purpose of the Training  </w:t>
      </w:r>
    </w:p>
    <w:p w:rsidR="00841933" w:rsidRPr="00A46E52" w:rsidRDefault="00841933" w:rsidP="00841933">
      <w:pPr>
        <w:jc w:val="both"/>
        <w:rPr>
          <w:rFonts w:cstheme="minorHAnsi"/>
        </w:rPr>
      </w:pPr>
      <w:r w:rsidRPr="00A46E52">
        <w:rPr>
          <w:rFonts w:cstheme="minorHAnsi"/>
        </w:rPr>
        <w:t xml:space="preserve">The training aimed to equip Deaf and Hard-of-Hearing women leaders/entrepreneurs with ADR knowledge and skills, enabling them to resolve disputes effectively and advocate for justice within their communities.  </w:t>
      </w:r>
    </w:p>
    <w:p w:rsidR="00841933" w:rsidRPr="00A46E52" w:rsidRDefault="00841933" w:rsidP="00841933">
      <w:pPr>
        <w:jc w:val="both"/>
        <w:rPr>
          <w:rFonts w:cstheme="minorHAnsi"/>
          <w:b/>
          <w:bCs/>
        </w:rPr>
      </w:pPr>
      <w:r w:rsidRPr="00A46E52">
        <w:rPr>
          <w:rFonts w:cstheme="minorHAnsi"/>
          <w:b/>
          <w:bCs/>
        </w:rPr>
        <w:t xml:space="preserve">4. Training Timeline  </w:t>
      </w:r>
    </w:p>
    <w:p w:rsidR="00841933" w:rsidRDefault="00841933" w:rsidP="00841933">
      <w:pPr>
        <w:jc w:val="both"/>
        <w:rPr>
          <w:rFonts w:cstheme="minorHAnsi"/>
        </w:rPr>
      </w:pPr>
      <w:r w:rsidRPr="00A46E52">
        <w:rPr>
          <w:rFonts w:cstheme="minorHAnsi"/>
        </w:rPr>
        <w:t xml:space="preserve">4.1 Key Dates </w:t>
      </w:r>
    </w:p>
    <w:p w:rsidR="00C27DDD" w:rsidRPr="00A46E52" w:rsidRDefault="00C27DDD" w:rsidP="00C27DDD">
      <w:pPr>
        <w:jc w:val="both"/>
        <w:rPr>
          <w:rFonts w:cstheme="minorHAnsi"/>
        </w:rPr>
      </w:pPr>
      <w:r>
        <w:rPr>
          <w:rFonts w:cstheme="minorHAnsi"/>
        </w:rPr>
        <w:t xml:space="preserve">- June 17, 2024: Started to develop inclusive mediation videos </w:t>
      </w:r>
      <w:r w:rsidRPr="00A46E52">
        <w:rPr>
          <w:rFonts w:cstheme="minorHAnsi"/>
        </w:rPr>
        <w:t xml:space="preserve">in Swahili featuring sign language and closed captions.  </w:t>
      </w:r>
    </w:p>
    <w:p w:rsidR="00841933" w:rsidRPr="00A46E52" w:rsidRDefault="00841933" w:rsidP="00841933">
      <w:pPr>
        <w:jc w:val="both"/>
        <w:rPr>
          <w:rFonts w:cstheme="minorHAnsi"/>
        </w:rPr>
      </w:pPr>
      <w:r w:rsidRPr="00A46E52">
        <w:rPr>
          <w:rFonts w:cstheme="minorHAnsi"/>
        </w:rPr>
        <w:t xml:space="preserve">- July 12, 2024: Official launch at the </w:t>
      </w:r>
      <w:r w:rsidR="00C27DDD">
        <w:rPr>
          <w:rFonts w:cstheme="minorHAnsi"/>
        </w:rPr>
        <w:t xml:space="preserve">American Corner, </w:t>
      </w:r>
      <w:r w:rsidRPr="00A46E52">
        <w:rPr>
          <w:rFonts w:cstheme="minorHAnsi"/>
        </w:rPr>
        <w:t xml:space="preserve">National Museum in Dar es Salaam.  </w:t>
      </w:r>
    </w:p>
    <w:p w:rsidR="00C27DDD" w:rsidRDefault="00841933" w:rsidP="00C27DDD">
      <w:pPr>
        <w:jc w:val="both"/>
        <w:rPr>
          <w:rFonts w:cstheme="minorHAnsi"/>
        </w:rPr>
      </w:pPr>
      <w:r w:rsidRPr="00A46E52">
        <w:rPr>
          <w:rFonts w:cstheme="minorHAnsi"/>
        </w:rPr>
        <w:t xml:space="preserve">- September 24, 2024: Completion of inclusive mediation videos </w:t>
      </w:r>
    </w:p>
    <w:p w:rsidR="00841933" w:rsidRPr="00A46E52" w:rsidRDefault="00841933" w:rsidP="00C27DDD">
      <w:pPr>
        <w:jc w:val="both"/>
        <w:rPr>
          <w:rFonts w:cstheme="minorHAnsi"/>
        </w:rPr>
      </w:pPr>
      <w:r w:rsidRPr="00A46E52">
        <w:rPr>
          <w:rFonts w:cstheme="minorHAnsi"/>
        </w:rPr>
        <w:t xml:space="preserve">- October 25, 2024: Two foundational training sessions at the High Court Mediation Centre.  </w:t>
      </w:r>
    </w:p>
    <w:p w:rsidR="00841933" w:rsidRPr="00A46E52" w:rsidRDefault="00841933" w:rsidP="00841933">
      <w:pPr>
        <w:jc w:val="both"/>
        <w:rPr>
          <w:rFonts w:cstheme="minorHAnsi"/>
        </w:rPr>
      </w:pPr>
      <w:r w:rsidRPr="00A46E52">
        <w:rPr>
          <w:rFonts w:cstheme="minorHAnsi"/>
        </w:rPr>
        <w:t xml:space="preserve">- November 1, 2024: On-the-job training and story documentation at the FUWAVITA Center.  </w:t>
      </w:r>
    </w:p>
    <w:p w:rsidR="00841933" w:rsidRPr="00A46E52" w:rsidRDefault="00841933" w:rsidP="00841933">
      <w:pPr>
        <w:jc w:val="both"/>
        <w:rPr>
          <w:rFonts w:cstheme="minorHAnsi"/>
          <w:b/>
          <w:bCs/>
        </w:rPr>
      </w:pPr>
      <w:r w:rsidRPr="00A46E52">
        <w:rPr>
          <w:rFonts w:cstheme="minorHAnsi"/>
          <w:b/>
          <w:bCs/>
        </w:rPr>
        <w:t xml:space="preserve">5. Training Objectives and Outcomes  </w:t>
      </w:r>
    </w:p>
    <w:p w:rsidR="00841933" w:rsidRPr="00A46E52" w:rsidRDefault="00841933" w:rsidP="00841933">
      <w:pPr>
        <w:jc w:val="both"/>
        <w:rPr>
          <w:rFonts w:cstheme="minorHAnsi"/>
        </w:rPr>
      </w:pPr>
      <w:r w:rsidRPr="00A46E52">
        <w:rPr>
          <w:rFonts w:cstheme="minorHAnsi"/>
        </w:rPr>
        <w:lastRenderedPageBreak/>
        <w:t xml:space="preserve">5.1 Objectives  </w:t>
      </w:r>
    </w:p>
    <w:p w:rsidR="00841933" w:rsidRPr="00A46E52" w:rsidRDefault="00841933" w:rsidP="00841933">
      <w:pPr>
        <w:jc w:val="both"/>
        <w:rPr>
          <w:rFonts w:cstheme="minorHAnsi"/>
        </w:rPr>
      </w:pPr>
      <w:r w:rsidRPr="00A46E52">
        <w:rPr>
          <w:rFonts w:cstheme="minorHAnsi"/>
        </w:rPr>
        <w:t xml:space="preserve">- Increase participants' understanding of ADR principles and benefits.  </w:t>
      </w:r>
    </w:p>
    <w:p w:rsidR="00841933" w:rsidRPr="00A46E52" w:rsidRDefault="00841933" w:rsidP="00841933">
      <w:pPr>
        <w:jc w:val="both"/>
        <w:rPr>
          <w:rFonts w:cstheme="minorHAnsi"/>
        </w:rPr>
      </w:pPr>
      <w:r w:rsidRPr="00A46E52">
        <w:rPr>
          <w:rFonts w:cstheme="minorHAnsi"/>
        </w:rPr>
        <w:t xml:space="preserve">- Foster leadership among Deaf women through a train-the-trainer model.  </w:t>
      </w:r>
    </w:p>
    <w:p w:rsidR="00841933" w:rsidRPr="00A46E52" w:rsidRDefault="00841933" w:rsidP="00841933">
      <w:pPr>
        <w:jc w:val="both"/>
        <w:rPr>
          <w:rFonts w:cstheme="minorHAnsi"/>
        </w:rPr>
      </w:pPr>
      <w:r w:rsidRPr="00A46E52">
        <w:rPr>
          <w:rFonts w:cstheme="minorHAnsi"/>
        </w:rPr>
        <w:t xml:space="preserve">- Advocate for systemic inclusion of people with disabilities in Tanzania’s legal framework.  </w:t>
      </w:r>
    </w:p>
    <w:p w:rsidR="00841933" w:rsidRPr="00A46E52" w:rsidRDefault="00841933" w:rsidP="00841933">
      <w:pPr>
        <w:jc w:val="both"/>
        <w:rPr>
          <w:rFonts w:cstheme="minorHAnsi"/>
        </w:rPr>
      </w:pPr>
      <w:r w:rsidRPr="00A46E52">
        <w:rPr>
          <w:rFonts w:cstheme="minorHAnsi"/>
        </w:rPr>
        <w:t xml:space="preserve">5.2 Outcomes  </w:t>
      </w:r>
    </w:p>
    <w:p w:rsidR="00841933" w:rsidRPr="00A46E52" w:rsidRDefault="00841933" w:rsidP="00841933">
      <w:pPr>
        <w:jc w:val="both"/>
        <w:rPr>
          <w:rFonts w:cstheme="minorHAnsi"/>
        </w:rPr>
      </w:pPr>
      <w:r w:rsidRPr="00A46E52">
        <w:rPr>
          <w:rFonts w:cstheme="minorHAnsi"/>
        </w:rPr>
        <w:t xml:space="preserve">- Participants developed a foundational understanding of ADR and its applications.  </w:t>
      </w:r>
    </w:p>
    <w:p w:rsidR="00841933" w:rsidRPr="00A46E52" w:rsidRDefault="00841933" w:rsidP="00841933">
      <w:pPr>
        <w:jc w:val="both"/>
        <w:rPr>
          <w:rFonts w:cstheme="minorHAnsi"/>
        </w:rPr>
      </w:pPr>
      <w:r w:rsidRPr="00A46E52">
        <w:rPr>
          <w:rFonts w:cstheme="minorHAnsi"/>
        </w:rPr>
        <w:t xml:space="preserve">- A cascading effect was achieved as participants began training peers in their communities.  </w:t>
      </w:r>
    </w:p>
    <w:p w:rsidR="00841933" w:rsidRPr="00A46E52" w:rsidRDefault="00841933" w:rsidP="00841933">
      <w:pPr>
        <w:jc w:val="both"/>
        <w:rPr>
          <w:rFonts w:cstheme="minorHAnsi"/>
        </w:rPr>
      </w:pPr>
      <w:r w:rsidRPr="00A46E52">
        <w:rPr>
          <w:rFonts w:cstheme="minorHAnsi"/>
        </w:rPr>
        <w:t xml:space="preserve">- Documented personal stories illustrated the transformative impact of ADR on individual and community levels.  </w:t>
      </w:r>
    </w:p>
    <w:p w:rsidR="00841933" w:rsidRPr="00A46E52" w:rsidRDefault="00841933" w:rsidP="00841933">
      <w:pPr>
        <w:jc w:val="both"/>
        <w:rPr>
          <w:rFonts w:cstheme="minorHAnsi"/>
          <w:b/>
          <w:bCs/>
        </w:rPr>
      </w:pPr>
      <w:r w:rsidRPr="00A46E52">
        <w:rPr>
          <w:rFonts w:cstheme="minorHAnsi"/>
          <w:b/>
          <w:bCs/>
        </w:rPr>
        <w:t xml:space="preserve"> 6. Training Plan  </w:t>
      </w:r>
    </w:p>
    <w:p w:rsidR="00841933" w:rsidRPr="00A46E52" w:rsidRDefault="00841933" w:rsidP="00841933">
      <w:pPr>
        <w:jc w:val="both"/>
        <w:rPr>
          <w:rFonts w:cstheme="minorHAnsi"/>
        </w:rPr>
      </w:pPr>
      <w:r w:rsidRPr="00A46E52">
        <w:rPr>
          <w:rFonts w:cstheme="minorHAnsi"/>
        </w:rPr>
        <w:t xml:space="preserve">6.1 Session 1: High Court Mediation Centre (October 25, 2024)  </w:t>
      </w:r>
    </w:p>
    <w:p w:rsidR="00841933" w:rsidRPr="00A46E52" w:rsidRDefault="00841933" w:rsidP="00841933">
      <w:pPr>
        <w:jc w:val="both"/>
        <w:rPr>
          <w:rFonts w:cstheme="minorHAnsi"/>
        </w:rPr>
      </w:pPr>
      <w:r w:rsidRPr="00A46E52">
        <w:rPr>
          <w:rFonts w:cstheme="minorHAnsi"/>
        </w:rPr>
        <w:t xml:space="preserve">This foundational session covered:  </w:t>
      </w:r>
    </w:p>
    <w:p w:rsidR="00841933" w:rsidRPr="00A46E52" w:rsidRDefault="00841933" w:rsidP="00841933">
      <w:pPr>
        <w:jc w:val="both"/>
        <w:rPr>
          <w:rFonts w:cstheme="minorHAnsi"/>
        </w:rPr>
      </w:pPr>
      <w:r w:rsidRPr="00A46E52">
        <w:rPr>
          <w:rFonts w:cstheme="minorHAnsi"/>
        </w:rPr>
        <w:t xml:space="preserve">- Types and benefits of ADR.  </w:t>
      </w:r>
    </w:p>
    <w:p w:rsidR="00841933" w:rsidRPr="00A46E52" w:rsidRDefault="00841933" w:rsidP="00841933">
      <w:pPr>
        <w:jc w:val="both"/>
        <w:rPr>
          <w:rFonts w:cstheme="minorHAnsi"/>
        </w:rPr>
      </w:pPr>
      <w:r w:rsidRPr="00A46E52">
        <w:rPr>
          <w:rFonts w:cstheme="minorHAnsi"/>
        </w:rPr>
        <w:t xml:space="preserve">- Steps in the mediation process.  </w:t>
      </w:r>
    </w:p>
    <w:p w:rsidR="00841933" w:rsidRPr="00A46E52" w:rsidRDefault="00841933" w:rsidP="00841933">
      <w:pPr>
        <w:jc w:val="both"/>
        <w:rPr>
          <w:rFonts w:cstheme="minorHAnsi"/>
        </w:rPr>
      </w:pPr>
      <w:r w:rsidRPr="00A46E52">
        <w:rPr>
          <w:rFonts w:cstheme="minorHAnsi"/>
        </w:rPr>
        <w:t xml:space="preserve">- The importance of confidentiality.  </w:t>
      </w:r>
    </w:p>
    <w:p w:rsidR="00841933" w:rsidRPr="00A46E52" w:rsidRDefault="00841933" w:rsidP="00841933">
      <w:pPr>
        <w:jc w:val="both"/>
        <w:rPr>
          <w:rFonts w:cstheme="minorHAnsi"/>
        </w:rPr>
      </w:pPr>
      <w:r w:rsidRPr="00A46E52">
        <w:rPr>
          <w:rFonts w:cstheme="minorHAnsi"/>
        </w:rPr>
        <w:t xml:space="preserve">- Case studies of ADR application.  </w:t>
      </w:r>
    </w:p>
    <w:p w:rsidR="00841933" w:rsidRPr="00A46E52" w:rsidRDefault="00841933" w:rsidP="00841933">
      <w:pPr>
        <w:jc w:val="both"/>
        <w:rPr>
          <w:rFonts w:cstheme="minorHAnsi"/>
        </w:rPr>
      </w:pPr>
      <w:r w:rsidRPr="00A46E52">
        <w:rPr>
          <w:rFonts w:cstheme="minorHAnsi"/>
        </w:rPr>
        <w:t xml:space="preserve">Facilitator: Judge Hon. Angela </w:t>
      </w:r>
      <w:proofErr w:type="spellStart"/>
      <w:r w:rsidRPr="00A46E52">
        <w:rPr>
          <w:rFonts w:cstheme="minorHAnsi"/>
        </w:rPr>
        <w:t>Bahati</w:t>
      </w:r>
      <w:proofErr w:type="spellEnd"/>
      <w:r w:rsidRPr="00A46E52">
        <w:rPr>
          <w:rFonts w:cstheme="minorHAnsi"/>
        </w:rPr>
        <w:t xml:space="preserve">.  </w:t>
      </w:r>
    </w:p>
    <w:p w:rsidR="00841933" w:rsidRPr="00A46E52" w:rsidRDefault="00841933" w:rsidP="00841933">
      <w:pPr>
        <w:jc w:val="both"/>
        <w:rPr>
          <w:rFonts w:cstheme="minorHAnsi"/>
        </w:rPr>
      </w:pPr>
      <w:r w:rsidRPr="00A46E52">
        <w:rPr>
          <w:rFonts w:cstheme="minorHAnsi"/>
        </w:rPr>
        <w:t xml:space="preserve">Duration:3 hours. </w:t>
      </w:r>
    </w:p>
    <w:p w:rsidR="00841933" w:rsidRPr="00A46E52" w:rsidRDefault="00841933" w:rsidP="00841933">
      <w:pPr>
        <w:jc w:val="both"/>
        <w:rPr>
          <w:rFonts w:cstheme="minorHAnsi"/>
        </w:rPr>
      </w:pPr>
    </w:p>
    <w:p w:rsidR="00841933" w:rsidRPr="00A46E52" w:rsidRDefault="00841933" w:rsidP="00841933">
      <w:pPr>
        <w:jc w:val="both"/>
        <w:rPr>
          <w:rFonts w:cstheme="minorHAnsi"/>
        </w:rPr>
      </w:pPr>
      <w:r w:rsidRPr="00A46E52">
        <w:rPr>
          <w:rFonts w:cstheme="minorHAnsi"/>
        </w:rPr>
        <w:t xml:space="preserve">6.2 Session 2: High Court Mediation Centre (October 25, 2024)  </w:t>
      </w:r>
    </w:p>
    <w:p w:rsidR="00841933" w:rsidRPr="00A46E52" w:rsidRDefault="00841933" w:rsidP="00841933">
      <w:pPr>
        <w:jc w:val="both"/>
        <w:rPr>
          <w:rFonts w:cstheme="minorHAnsi"/>
        </w:rPr>
      </w:pPr>
      <w:r w:rsidRPr="00A46E52">
        <w:rPr>
          <w:rFonts w:cstheme="minorHAnsi"/>
        </w:rPr>
        <w:t xml:space="preserve">This session covered:  </w:t>
      </w:r>
    </w:p>
    <w:p w:rsidR="00841933" w:rsidRPr="00A46E52" w:rsidRDefault="00841933" w:rsidP="00841933">
      <w:pPr>
        <w:jc w:val="both"/>
        <w:rPr>
          <w:rFonts w:cstheme="minorHAnsi"/>
        </w:rPr>
      </w:pPr>
      <w:r w:rsidRPr="00A46E52">
        <w:rPr>
          <w:rFonts w:cstheme="minorHAnsi"/>
        </w:rPr>
        <w:t xml:space="preserve">- Role of technology in mediation.  </w:t>
      </w:r>
    </w:p>
    <w:p w:rsidR="00841933" w:rsidRPr="00A46E52" w:rsidRDefault="00841933" w:rsidP="00841933">
      <w:pPr>
        <w:jc w:val="both"/>
        <w:rPr>
          <w:rFonts w:cstheme="minorHAnsi"/>
        </w:rPr>
      </w:pPr>
      <w:r w:rsidRPr="00A46E52">
        <w:rPr>
          <w:rFonts w:cstheme="minorHAnsi"/>
        </w:rPr>
        <w:t xml:space="preserve">- Ethical responsibilities of mediators and participants.  </w:t>
      </w:r>
    </w:p>
    <w:p w:rsidR="00841933" w:rsidRPr="00A46E52" w:rsidRDefault="00841933" w:rsidP="00841933">
      <w:pPr>
        <w:jc w:val="both"/>
        <w:rPr>
          <w:rFonts w:cstheme="minorHAnsi"/>
        </w:rPr>
      </w:pPr>
      <w:r w:rsidRPr="00A46E52">
        <w:rPr>
          <w:rFonts w:cstheme="minorHAnsi"/>
        </w:rPr>
        <w:t xml:space="preserve">- Challenges and opportunities for Deaf individuals in mediation.  </w:t>
      </w:r>
    </w:p>
    <w:p w:rsidR="00841933" w:rsidRPr="00A46E52" w:rsidRDefault="00841933" w:rsidP="00841933">
      <w:pPr>
        <w:jc w:val="both"/>
        <w:rPr>
          <w:rFonts w:cstheme="minorHAnsi"/>
        </w:rPr>
      </w:pPr>
      <w:r w:rsidRPr="00A46E52">
        <w:rPr>
          <w:rFonts w:cstheme="minorHAnsi"/>
        </w:rPr>
        <w:t xml:space="preserve">Facilitator: Judge Hon. Zahra </w:t>
      </w:r>
      <w:proofErr w:type="spellStart"/>
      <w:r w:rsidRPr="00A46E52">
        <w:rPr>
          <w:rFonts w:cstheme="minorHAnsi"/>
        </w:rPr>
        <w:t>Maruma</w:t>
      </w:r>
      <w:proofErr w:type="spellEnd"/>
      <w:r w:rsidRPr="00A46E52">
        <w:rPr>
          <w:rFonts w:cstheme="minorHAnsi"/>
        </w:rPr>
        <w:t xml:space="preserve">.  </w:t>
      </w:r>
    </w:p>
    <w:p w:rsidR="00841933" w:rsidRPr="00A46E52" w:rsidRDefault="00841933" w:rsidP="00841933">
      <w:pPr>
        <w:jc w:val="both"/>
        <w:rPr>
          <w:rFonts w:cstheme="minorHAnsi"/>
        </w:rPr>
      </w:pPr>
      <w:r w:rsidRPr="00A46E52">
        <w:rPr>
          <w:rFonts w:cstheme="minorHAnsi"/>
        </w:rPr>
        <w:t xml:space="preserve">Duration:3 hours.  </w:t>
      </w:r>
    </w:p>
    <w:p w:rsidR="00841933" w:rsidRPr="00A46E52" w:rsidRDefault="00841933" w:rsidP="00841933">
      <w:pPr>
        <w:jc w:val="both"/>
        <w:rPr>
          <w:rFonts w:cstheme="minorHAnsi"/>
        </w:rPr>
      </w:pPr>
    </w:p>
    <w:p w:rsidR="00841933" w:rsidRPr="00A46E52" w:rsidRDefault="00841933" w:rsidP="00841933">
      <w:pPr>
        <w:jc w:val="both"/>
        <w:rPr>
          <w:rFonts w:cstheme="minorHAnsi"/>
        </w:rPr>
      </w:pPr>
      <w:r w:rsidRPr="00A46E52">
        <w:rPr>
          <w:rFonts w:cstheme="minorHAnsi"/>
        </w:rPr>
        <w:t xml:space="preserve">6.3 Session 3: On-the-Job Training and Review (November 1, 2024) </w:t>
      </w:r>
    </w:p>
    <w:p w:rsidR="00841933" w:rsidRPr="00A46E52" w:rsidRDefault="00841933" w:rsidP="00841933">
      <w:pPr>
        <w:jc w:val="both"/>
        <w:rPr>
          <w:rFonts w:cstheme="minorHAnsi"/>
        </w:rPr>
      </w:pPr>
      <w:r w:rsidRPr="00A46E52">
        <w:rPr>
          <w:rFonts w:cstheme="minorHAnsi"/>
        </w:rPr>
        <w:lastRenderedPageBreak/>
        <w:t xml:space="preserve">Participants applied their knowledge by training colleagues and community members, supported by mentorship from Erick </w:t>
      </w:r>
      <w:proofErr w:type="spellStart"/>
      <w:r w:rsidRPr="00A46E52">
        <w:rPr>
          <w:rFonts w:cstheme="minorHAnsi"/>
        </w:rPr>
        <w:t>Mukiza</w:t>
      </w:r>
      <w:proofErr w:type="spellEnd"/>
      <w:r w:rsidRPr="00A46E52">
        <w:rPr>
          <w:rFonts w:cstheme="minorHAnsi"/>
        </w:rPr>
        <w:t xml:space="preserve"> and ESS staff. Personal stories of mediation experiences were also documented for advocacy purposes.  </w:t>
      </w:r>
    </w:p>
    <w:p w:rsidR="00841933" w:rsidRPr="00A46E52" w:rsidRDefault="00841933" w:rsidP="00841933">
      <w:pPr>
        <w:jc w:val="both"/>
        <w:rPr>
          <w:rFonts w:cstheme="minorHAnsi"/>
          <w:b/>
          <w:bCs/>
        </w:rPr>
      </w:pPr>
      <w:r w:rsidRPr="00A46E52">
        <w:rPr>
          <w:rFonts w:cstheme="minorHAnsi"/>
          <w:b/>
          <w:bCs/>
        </w:rPr>
        <w:t xml:space="preserve">7. Knowledge Testing and Capacity Building  </w:t>
      </w:r>
    </w:p>
    <w:p w:rsidR="00841933" w:rsidRPr="00A46E52" w:rsidRDefault="00841933" w:rsidP="00841933">
      <w:pPr>
        <w:jc w:val="both"/>
        <w:rPr>
          <w:rFonts w:cstheme="minorHAnsi"/>
        </w:rPr>
      </w:pPr>
      <w:r w:rsidRPr="00A46E52">
        <w:rPr>
          <w:rFonts w:cstheme="minorHAnsi"/>
        </w:rPr>
        <w:t xml:space="preserve">7.1 Assessment Methods  </w:t>
      </w:r>
    </w:p>
    <w:p w:rsidR="00841933" w:rsidRPr="00A46E52" w:rsidRDefault="00841933" w:rsidP="00841933">
      <w:pPr>
        <w:jc w:val="both"/>
        <w:rPr>
          <w:rFonts w:cstheme="minorHAnsi"/>
        </w:rPr>
      </w:pPr>
      <w:r w:rsidRPr="00A46E52">
        <w:rPr>
          <w:rFonts w:cstheme="minorHAnsi"/>
        </w:rPr>
        <w:t xml:space="preserve">- Quizzes and Discussions: Evaluated participants' grasp of ADR concepts.  </w:t>
      </w:r>
    </w:p>
    <w:p w:rsidR="00841933" w:rsidRPr="00A46E52" w:rsidRDefault="00841933" w:rsidP="00841933">
      <w:pPr>
        <w:jc w:val="both"/>
        <w:rPr>
          <w:rFonts w:cstheme="minorHAnsi"/>
        </w:rPr>
      </w:pPr>
      <w:r w:rsidRPr="00A46E52">
        <w:rPr>
          <w:rFonts w:cstheme="minorHAnsi"/>
        </w:rPr>
        <w:t xml:space="preserve">- Role-Playing Activities: Simulated mediation scenarios to develop practical skills.  </w:t>
      </w:r>
    </w:p>
    <w:p w:rsidR="00841933" w:rsidRPr="00A46E52" w:rsidRDefault="00841933" w:rsidP="00841933">
      <w:pPr>
        <w:jc w:val="both"/>
        <w:rPr>
          <w:rFonts w:cstheme="minorHAnsi"/>
        </w:rPr>
      </w:pPr>
      <w:r w:rsidRPr="00A46E52">
        <w:rPr>
          <w:rFonts w:cstheme="minorHAnsi"/>
        </w:rPr>
        <w:t xml:space="preserve">- Ongoing Mentorship: Provided by judicial trainers and ESS staff to enhance participants’ confidence and expertise.  </w:t>
      </w:r>
    </w:p>
    <w:p w:rsidR="00841933" w:rsidRPr="00A46E52" w:rsidRDefault="00841933" w:rsidP="00841933">
      <w:pPr>
        <w:jc w:val="both"/>
        <w:rPr>
          <w:rFonts w:cstheme="minorHAnsi"/>
        </w:rPr>
      </w:pPr>
      <w:r w:rsidRPr="00A46E52">
        <w:rPr>
          <w:rFonts w:cstheme="minorHAnsi"/>
        </w:rPr>
        <w:t xml:space="preserve">7.2 Sustainability Measures  </w:t>
      </w:r>
    </w:p>
    <w:p w:rsidR="00841933" w:rsidRPr="00A46E52" w:rsidRDefault="00841933" w:rsidP="00841933">
      <w:pPr>
        <w:jc w:val="both"/>
        <w:rPr>
          <w:rFonts w:cstheme="minorHAnsi"/>
        </w:rPr>
      </w:pPr>
      <w:r w:rsidRPr="00A46E52">
        <w:rPr>
          <w:rFonts w:cstheme="minorHAnsi"/>
        </w:rPr>
        <w:t xml:space="preserve">Participants were encouraged to train others in their communities, ensuring sustainability through the cascading model.  </w:t>
      </w:r>
    </w:p>
    <w:p w:rsidR="00841933" w:rsidRPr="00A46E52" w:rsidRDefault="00841933" w:rsidP="00841933">
      <w:pPr>
        <w:jc w:val="both"/>
        <w:rPr>
          <w:rFonts w:cstheme="minorHAnsi"/>
          <w:b/>
          <w:bCs/>
        </w:rPr>
      </w:pPr>
      <w:r w:rsidRPr="00A46E52">
        <w:rPr>
          <w:rFonts w:cstheme="minorHAnsi"/>
          <w:b/>
          <w:bCs/>
        </w:rPr>
        <w:t xml:space="preserve"> 8. Impact and Story Documentation  </w:t>
      </w:r>
    </w:p>
    <w:p w:rsidR="00841933" w:rsidRPr="00A46E52" w:rsidRDefault="00841933" w:rsidP="00841933">
      <w:pPr>
        <w:jc w:val="both"/>
        <w:rPr>
          <w:rFonts w:cstheme="minorHAnsi"/>
        </w:rPr>
      </w:pPr>
      <w:r w:rsidRPr="00A46E52">
        <w:rPr>
          <w:rFonts w:cstheme="minorHAnsi"/>
        </w:rPr>
        <w:t xml:space="preserve">8.1 Participant Stories </w:t>
      </w:r>
    </w:p>
    <w:p w:rsidR="00841933" w:rsidRPr="00A46E52" w:rsidRDefault="00841933" w:rsidP="00841933">
      <w:pPr>
        <w:jc w:val="both"/>
        <w:rPr>
          <w:rFonts w:cstheme="minorHAnsi"/>
        </w:rPr>
      </w:pPr>
      <w:r w:rsidRPr="00A46E52">
        <w:rPr>
          <w:rFonts w:cstheme="minorHAnsi"/>
        </w:rPr>
        <w:t xml:space="preserve">Participants shared impactful stories, such as resolving disputes with suppliers or family members, showcasing the effectiveness of ADR.  </w:t>
      </w:r>
    </w:p>
    <w:p w:rsidR="00841933" w:rsidRPr="00A46E52" w:rsidRDefault="00841933" w:rsidP="00841933">
      <w:pPr>
        <w:jc w:val="both"/>
        <w:rPr>
          <w:rFonts w:cstheme="minorHAnsi"/>
        </w:rPr>
      </w:pPr>
      <w:r w:rsidRPr="00A46E52">
        <w:rPr>
          <w:rFonts w:cstheme="minorHAnsi"/>
        </w:rPr>
        <w:t xml:space="preserve">8.2 Video Documentation  </w:t>
      </w:r>
    </w:p>
    <w:p w:rsidR="00841933" w:rsidRPr="00A46E52" w:rsidRDefault="00841933" w:rsidP="00841933">
      <w:pPr>
        <w:jc w:val="both"/>
        <w:rPr>
          <w:rFonts w:cstheme="minorHAnsi"/>
        </w:rPr>
      </w:pPr>
      <w:r w:rsidRPr="00A46E52">
        <w:rPr>
          <w:rFonts w:cstheme="minorHAnsi"/>
        </w:rPr>
        <w:t xml:space="preserve">Training sessions and personal stories were recorded, edited, and shared with the High Court Mediation Centre, FUWAVITA, and on ESS's social media accounts.  </w:t>
      </w:r>
    </w:p>
    <w:p w:rsidR="00841933" w:rsidRPr="00A46E52" w:rsidRDefault="00841933" w:rsidP="00841933">
      <w:pPr>
        <w:jc w:val="both"/>
        <w:rPr>
          <w:rFonts w:cstheme="minorHAnsi"/>
        </w:rPr>
      </w:pPr>
      <w:r w:rsidRPr="00A46E52">
        <w:rPr>
          <w:rFonts w:cstheme="minorHAnsi"/>
        </w:rPr>
        <w:t>8.3 Impact Measurement</w:t>
      </w:r>
    </w:p>
    <w:p w:rsidR="00841933" w:rsidRPr="00A46E52" w:rsidRDefault="00C40969" w:rsidP="00841933">
      <w:pPr>
        <w:jc w:val="both"/>
        <w:rPr>
          <w:rFonts w:cstheme="minorHAnsi"/>
        </w:rPr>
      </w:pPr>
      <w:r>
        <w:t>As the 10 deaf and hard-of-hearing women initially trained went on to each train two additional members of the deaf community. This effectively tripled the reach of the program, expanding its impact from 10 participants to 30 empowered individuals, showcasing a cascading effect.</w:t>
      </w:r>
    </w:p>
    <w:p w:rsidR="00841933" w:rsidRPr="00A46E52" w:rsidRDefault="00841933" w:rsidP="00841933">
      <w:pPr>
        <w:jc w:val="both"/>
        <w:rPr>
          <w:rFonts w:cstheme="minorHAnsi"/>
          <w:b/>
          <w:bCs/>
        </w:rPr>
      </w:pPr>
      <w:r w:rsidRPr="00A46E52">
        <w:rPr>
          <w:rFonts w:cstheme="minorHAnsi"/>
          <w:b/>
          <w:bCs/>
        </w:rPr>
        <w:t xml:space="preserve">9. Group Discussion Assessments  </w:t>
      </w:r>
    </w:p>
    <w:p w:rsidR="00841933" w:rsidRPr="00A46E52" w:rsidRDefault="00841933" w:rsidP="00841933">
      <w:pPr>
        <w:jc w:val="both"/>
        <w:rPr>
          <w:rFonts w:cstheme="minorHAnsi"/>
        </w:rPr>
      </w:pPr>
      <w:r w:rsidRPr="00A46E52">
        <w:rPr>
          <w:rFonts w:cstheme="minorHAnsi"/>
        </w:rPr>
        <w:t xml:space="preserve">9.1 Key Insights </w:t>
      </w:r>
    </w:p>
    <w:p w:rsidR="00841933" w:rsidRPr="00A46E52" w:rsidRDefault="00841933" w:rsidP="00841933">
      <w:pPr>
        <w:jc w:val="both"/>
        <w:rPr>
          <w:rFonts w:cstheme="minorHAnsi"/>
        </w:rPr>
      </w:pPr>
      <w:r w:rsidRPr="00A46E52">
        <w:rPr>
          <w:rFonts w:cstheme="minorHAnsi"/>
        </w:rPr>
        <w:t xml:space="preserve">- The importance of adopting assistive technologies like CART to enhance accessibility.  </w:t>
      </w:r>
    </w:p>
    <w:p w:rsidR="00841933" w:rsidRPr="00A46E52" w:rsidRDefault="00841933" w:rsidP="00841933">
      <w:pPr>
        <w:jc w:val="both"/>
        <w:rPr>
          <w:rFonts w:cstheme="minorHAnsi"/>
        </w:rPr>
      </w:pPr>
      <w:r w:rsidRPr="00A46E52">
        <w:rPr>
          <w:rFonts w:cstheme="minorHAnsi"/>
        </w:rPr>
        <w:t xml:space="preserve">- Challenges faced by Deaf women in accessing mediation services and potential solutions.  </w:t>
      </w:r>
    </w:p>
    <w:p w:rsidR="00841933" w:rsidRPr="00A46E52" w:rsidRDefault="00841933" w:rsidP="00841933">
      <w:pPr>
        <w:jc w:val="both"/>
        <w:rPr>
          <w:rFonts w:cstheme="minorHAnsi"/>
        </w:rPr>
      </w:pPr>
      <w:r w:rsidRPr="00A46E52">
        <w:rPr>
          <w:rFonts w:cstheme="minorHAnsi"/>
        </w:rPr>
        <w:t xml:space="preserve">- Participants’ enthusiasm for promoting ADR within their networks.  </w:t>
      </w:r>
    </w:p>
    <w:p w:rsidR="00841933" w:rsidRPr="00A46E52" w:rsidRDefault="00841933" w:rsidP="00841933">
      <w:pPr>
        <w:jc w:val="both"/>
        <w:rPr>
          <w:rFonts w:cstheme="minorHAnsi"/>
          <w:b/>
          <w:bCs/>
        </w:rPr>
      </w:pPr>
      <w:r w:rsidRPr="00A46E52">
        <w:rPr>
          <w:rFonts w:cstheme="minorHAnsi"/>
          <w:b/>
          <w:bCs/>
        </w:rPr>
        <w:t xml:space="preserve">10. Trainer Remarks and Collaboration  </w:t>
      </w:r>
    </w:p>
    <w:p w:rsidR="00841933" w:rsidRPr="00A46E52" w:rsidRDefault="00841933" w:rsidP="00841933">
      <w:pPr>
        <w:jc w:val="both"/>
        <w:rPr>
          <w:rFonts w:cstheme="minorHAnsi"/>
        </w:rPr>
      </w:pPr>
      <w:r w:rsidRPr="00A46E52">
        <w:rPr>
          <w:rFonts w:cstheme="minorHAnsi"/>
        </w:rPr>
        <w:t xml:space="preserve">10.1 Trainer Feedback </w:t>
      </w:r>
    </w:p>
    <w:p w:rsidR="00841933" w:rsidRPr="00A46E52" w:rsidRDefault="00841933" w:rsidP="00841933">
      <w:pPr>
        <w:jc w:val="both"/>
        <w:rPr>
          <w:rFonts w:cstheme="minorHAnsi"/>
        </w:rPr>
      </w:pPr>
      <w:r w:rsidRPr="00A46E52">
        <w:rPr>
          <w:rFonts w:cstheme="minorHAnsi"/>
        </w:rPr>
        <w:t xml:space="preserve">Trainers praised the project for its inclusivity and innovation.  </w:t>
      </w:r>
    </w:p>
    <w:p w:rsidR="00841933" w:rsidRPr="00A46E52" w:rsidRDefault="00841933" w:rsidP="00841933">
      <w:pPr>
        <w:jc w:val="both"/>
        <w:rPr>
          <w:rFonts w:cstheme="minorHAnsi"/>
        </w:rPr>
      </w:pPr>
      <w:r w:rsidRPr="00A46E52">
        <w:rPr>
          <w:rFonts w:cstheme="minorHAnsi"/>
        </w:rPr>
        <w:t xml:space="preserve">10.2 Stakeholder Support  </w:t>
      </w:r>
    </w:p>
    <w:p w:rsidR="00841933" w:rsidRPr="00A46E52" w:rsidRDefault="00841933" w:rsidP="00841933">
      <w:pPr>
        <w:jc w:val="both"/>
        <w:rPr>
          <w:rFonts w:cstheme="minorHAnsi"/>
        </w:rPr>
      </w:pPr>
      <w:r w:rsidRPr="00A46E52">
        <w:rPr>
          <w:rFonts w:cstheme="minorHAnsi"/>
        </w:rPr>
        <w:lastRenderedPageBreak/>
        <w:t xml:space="preserve">Senior High Court judges and stakeholders, including representatives from the Ministry of Constitutional and Legal Affairs, expressed strong support for integrating inclusive technology into broader judicial reforms.  </w:t>
      </w:r>
    </w:p>
    <w:p w:rsidR="00841933" w:rsidRPr="00A46E52" w:rsidRDefault="00841933" w:rsidP="00841933">
      <w:pPr>
        <w:jc w:val="both"/>
        <w:rPr>
          <w:rFonts w:cstheme="minorHAnsi"/>
        </w:rPr>
      </w:pPr>
      <w:r w:rsidRPr="00A46E52">
        <w:rPr>
          <w:rFonts w:cstheme="minorHAnsi"/>
          <w:b/>
          <w:bCs/>
        </w:rPr>
        <w:t>1</w:t>
      </w:r>
      <w:r w:rsidR="00621AC6" w:rsidRPr="00A46E52">
        <w:rPr>
          <w:rFonts w:cstheme="minorHAnsi"/>
          <w:b/>
          <w:bCs/>
        </w:rPr>
        <w:t>1</w:t>
      </w:r>
      <w:r w:rsidRPr="00A46E52">
        <w:rPr>
          <w:rFonts w:cstheme="minorHAnsi"/>
          <w:b/>
          <w:bCs/>
        </w:rPr>
        <w:t>. Reflections and Lessons Learned</w:t>
      </w:r>
      <w:r w:rsidRPr="00A46E52">
        <w:rPr>
          <w:rFonts w:cstheme="minorHAnsi"/>
        </w:rPr>
        <w:t xml:space="preserve">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1</w:t>
      </w:r>
      <w:r w:rsidRPr="00A46E52">
        <w:rPr>
          <w:rFonts w:cstheme="minorHAnsi"/>
        </w:rPr>
        <w:t xml:space="preserve">.1 Successes </w:t>
      </w:r>
    </w:p>
    <w:p w:rsidR="00FD123D" w:rsidRDefault="00841933" w:rsidP="00841933">
      <w:pPr>
        <w:jc w:val="both"/>
        <w:rPr>
          <w:rFonts w:cstheme="minorHAnsi"/>
        </w:rPr>
      </w:pPr>
      <w:r w:rsidRPr="00A46E52">
        <w:rPr>
          <w:rFonts w:cstheme="minorHAnsi"/>
        </w:rPr>
        <w:t xml:space="preserve">- </w:t>
      </w:r>
      <w:r w:rsidR="00FD123D">
        <w:t>I introduced CART to judges and senior judicial officers at the High Court Mediation Centre.</w:t>
      </w:r>
    </w:p>
    <w:p w:rsidR="00841933" w:rsidRPr="00A46E52" w:rsidRDefault="00FD123D" w:rsidP="00841933">
      <w:pPr>
        <w:jc w:val="both"/>
        <w:rPr>
          <w:rFonts w:cstheme="minorHAnsi"/>
        </w:rPr>
      </w:pPr>
      <w:r>
        <w:rPr>
          <w:rFonts w:cstheme="minorHAnsi"/>
        </w:rPr>
        <w:t xml:space="preserve">- </w:t>
      </w:r>
      <w:r w:rsidR="00841933" w:rsidRPr="00A46E52">
        <w:rPr>
          <w:rFonts w:cstheme="minorHAnsi"/>
        </w:rPr>
        <w:t xml:space="preserve">Introduction of inclusive ADR training as a national first.  </w:t>
      </w:r>
    </w:p>
    <w:p w:rsidR="00841933" w:rsidRPr="00A46E52" w:rsidRDefault="00841933" w:rsidP="00841933">
      <w:pPr>
        <w:jc w:val="both"/>
        <w:rPr>
          <w:rFonts w:cstheme="minorHAnsi"/>
        </w:rPr>
      </w:pPr>
      <w:r w:rsidRPr="00A46E52">
        <w:rPr>
          <w:rFonts w:cstheme="minorHAnsi"/>
        </w:rPr>
        <w:t xml:space="preserve">- Positive reception of ADR by </w:t>
      </w:r>
      <w:r w:rsidR="00FD123D">
        <w:rPr>
          <w:rFonts w:cstheme="minorHAnsi"/>
        </w:rPr>
        <w:t>deaf community</w:t>
      </w:r>
      <w:r w:rsidRPr="00A46E52">
        <w:rPr>
          <w:rFonts w:cstheme="minorHAnsi"/>
        </w:rPr>
        <w:t xml:space="preserve"> and </w:t>
      </w:r>
      <w:r w:rsidR="00FD123D">
        <w:rPr>
          <w:rFonts w:cstheme="minorHAnsi"/>
        </w:rPr>
        <w:t xml:space="preserve">inclusive justice </w:t>
      </w:r>
      <w:r w:rsidRPr="00A46E52">
        <w:rPr>
          <w:rFonts w:cstheme="minorHAnsi"/>
        </w:rPr>
        <w:t xml:space="preserve">stakeholders.  </w:t>
      </w:r>
    </w:p>
    <w:p w:rsidR="00841933" w:rsidRPr="00A46E52" w:rsidRDefault="00841933" w:rsidP="00841933">
      <w:pPr>
        <w:jc w:val="both"/>
        <w:rPr>
          <w:rFonts w:cstheme="minorHAnsi"/>
        </w:rPr>
      </w:pPr>
      <w:r w:rsidRPr="00A46E52">
        <w:rPr>
          <w:rFonts w:cstheme="minorHAnsi"/>
        </w:rPr>
        <w:t xml:space="preserve">- Development and dissemination of the first accessible ADR videos in the country.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1</w:t>
      </w:r>
      <w:r w:rsidRPr="00A46E52">
        <w:rPr>
          <w:rFonts w:cstheme="minorHAnsi"/>
        </w:rPr>
        <w:t>.2 Challenges</w:t>
      </w:r>
    </w:p>
    <w:p w:rsidR="00936036" w:rsidRDefault="00841933" w:rsidP="00841933">
      <w:pPr>
        <w:jc w:val="both"/>
        <w:rPr>
          <w:rFonts w:cstheme="minorHAnsi"/>
        </w:rPr>
      </w:pPr>
      <w:r w:rsidRPr="00A46E52">
        <w:rPr>
          <w:rFonts w:cstheme="minorHAnsi"/>
        </w:rPr>
        <w:t xml:space="preserve">- Limited financial resources </w:t>
      </w:r>
    </w:p>
    <w:p w:rsidR="00841933" w:rsidRPr="00A46E52" w:rsidRDefault="00936036" w:rsidP="00841933">
      <w:pPr>
        <w:jc w:val="both"/>
        <w:rPr>
          <w:rFonts w:cstheme="minorHAnsi"/>
        </w:rPr>
      </w:pPr>
      <w:r>
        <w:rPr>
          <w:rFonts w:cstheme="minorHAnsi"/>
        </w:rPr>
        <w:t xml:space="preserve">- </w:t>
      </w:r>
      <w:r w:rsidR="00841933" w:rsidRPr="00A46E52">
        <w:rPr>
          <w:rFonts w:cstheme="minorHAnsi"/>
        </w:rPr>
        <w:t xml:space="preserve">restricted training to urban areas.  </w:t>
      </w:r>
    </w:p>
    <w:p w:rsidR="00841933" w:rsidRPr="00A46E52" w:rsidRDefault="00841933" w:rsidP="00841933">
      <w:pPr>
        <w:jc w:val="both"/>
        <w:rPr>
          <w:rFonts w:cstheme="minorHAnsi"/>
        </w:rPr>
      </w:pPr>
      <w:r w:rsidRPr="00A46E52">
        <w:rPr>
          <w:rFonts w:cstheme="minorHAnsi"/>
        </w:rPr>
        <w:t xml:space="preserve">- Ongoing advocacy is needed to embed inclusivity in Tanzania’s justice system.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1</w:t>
      </w:r>
      <w:r w:rsidRPr="00A46E52">
        <w:rPr>
          <w:rFonts w:cstheme="minorHAnsi"/>
        </w:rPr>
        <w:t>.3 Lessons Learned</w:t>
      </w:r>
    </w:p>
    <w:p w:rsidR="00841933" w:rsidRPr="00A46E52" w:rsidRDefault="00841933" w:rsidP="00841933">
      <w:pPr>
        <w:jc w:val="both"/>
        <w:rPr>
          <w:rFonts w:cstheme="minorHAnsi"/>
        </w:rPr>
      </w:pPr>
      <w:r w:rsidRPr="00A46E52">
        <w:rPr>
          <w:rFonts w:cstheme="minorHAnsi"/>
        </w:rPr>
        <w:t xml:space="preserve">Collaboration with stakeholders and innovative use of assistive technologies are critical for success.  </w:t>
      </w:r>
    </w:p>
    <w:p w:rsidR="00841933" w:rsidRPr="00A46E52" w:rsidRDefault="00841933" w:rsidP="00841933">
      <w:pPr>
        <w:jc w:val="both"/>
        <w:rPr>
          <w:rFonts w:cstheme="minorHAnsi"/>
          <w:b/>
          <w:bCs/>
        </w:rPr>
      </w:pPr>
      <w:r w:rsidRPr="00A46E52">
        <w:rPr>
          <w:rFonts w:cstheme="minorHAnsi"/>
          <w:b/>
          <w:bCs/>
        </w:rPr>
        <w:t>1</w:t>
      </w:r>
      <w:r w:rsidR="00621AC6" w:rsidRPr="00A46E52">
        <w:rPr>
          <w:rFonts w:cstheme="minorHAnsi"/>
          <w:b/>
          <w:bCs/>
        </w:rPr>
        <w:t>2</w:t>
      </w:r>
      <w:r w:rsidRPr="00A46E52">
        <w:rPr>
          <w:rFonts w:cstheme="minorHAnsi"/>
          <w:b/>
          <w:bCs/>
        </w:rPr>
        <w:t xml:space="preserve">. Conclusion and Recommendations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2</w:t>
      </w:r>
      <w:r w:rsidRPr="00A46E52">
        <w:rPr>
          <w:rFonts w:cstheme="minorHAnsi"/>
        </w:rPr>
        <w:t xml:space="preserve">.1 Achievements </w:t>
      </w:r>
    </w:p>
    <w:p w:rsidR="00841933" w:rsidRPr="00A46E52" w:rsidRDefault="00841933" w:rsidP="00841933">
      <w:pPr>
        <w:jc w:val="both"/>
        <w:rPr>
          <w:rFonts w:cstheme="minorHAnsi"/>
        </w:rPr>
      </w:pPr>
      <w:r w:rsidRPr="00A46E52">
        <w:rPr>
          <w:rFonts w:cstheme="minorHAnsi"/>
        </w:rPr>
        <w:t xml:space="preserve">- 10 Deaf women leaders trained, now active as ADR advocates.  </w:t>
      </w:r>
    </w:p>
    <w:p w:rsidR="00841933" w:rsidRPr="00A46E52" w:rsidRDefault="00841933" w:rsidP="00841933">
      <w:pPr>
        <w:jc w:val="both"/>
        <w:rPr>
          <w:rFonts w:cstheme="minorHAnsi"/>
        </w:rPr>
      </w:pPr>
      <w:r w:rsidRPr="00A46E52">
        <w:rPr>
          <w:rFonts w:cstheme="minorHAnsi"/>
        </w:rPr>
        <w:t xml:space="preserve">- Inclusive ADR videos developed and widely shared.  </w:t>
      </w:r>
    </w:p>
    <w:p w:rsidR="00841933" w:rsidRPr="00A46E52" w:rsidRDefault="00841933" w:rsidP="00841933">
      <w:pPr>
        <w:jc w:val="both"/>
        <w:rPr>
          <w:rFonts w:cstheme="minorHAnsi"/>
        </w:rPr>
      </w:pPr>
      <w:r w:rsidRPr="00A46E52">
        <w:rPr>
          <w:rFonts w:cstheme="minorHAnsi"/>
        </w:rPr>
        <w:t xml:space="preserve">- Strengthened partnerships with government and disability organizations.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2</w:t>
      </w:r>
      <w:r w:rsidRPr="00A46E52">
        <w:rPr>
          <w:rFonts w:cstheme="minorHAnsi"/>
        </w:rPr>
        <w:t>.2 Recommendations</w:t>
      </w:r>
      <w:bookmarkStart w:id="0" w:name="_GoBack"/>
      <w:bookmarkEnd w:id="0"/>
    </w:p>
    <w:p w:rsidR="00841933" w:rsidRPr="00A46E52" w:rsidRDefault="00841933" w:rsidP="00841933">
      <w:pPr>
        <w:jc w:val="both"/>
        <w:rPr>
          <w:rFonts w:cstheme="minorHAnsi"/>
        </w:rPr>
      </w:pPr>
      <w:r w:rsidRPr="00A46E52">
        <w:rPr>
          <w:rFonts w:cstheme="minorHAnsi"/>
        </w:rPr>
        <w:t xml:space="preserve">- Expand training to rural and underserved regions.  </w:t>
      </w:r>
    </w:p>
    <w:p w:rsidR="00841933" w:rsidRPr="00A46E52" w:rsidRDefault="00841933" w:rsidP="00841933">
      <w:pPr>
        <w:jc w:val="both"/>
        <w:rPr>
          <w:rFonts w:cstheme="minorHAnsi"/>
        </w:rPr>
      </w:pPr>
      <w:r w:rsidRPr="00A46E52">
        <w:rPr>
          <w:rFonts w:cstheme="minorHAnsi"/>
        </w:rPr>
        <w:t xml:space="preserve">- Advocate for policy reforms to mandate inclusivity in mediation practices.  </w:t>
      </w:r>
    </w:p>
    <w:p w:rsidR="00841933" w:rsidRPr="00A46E52" w:rsidRDefault="00841933" w:rsidP="00841933">
      <w:pPr>
        <w:jc w:val="both"/>
        <w:rPr>
          <w:rFonts w:cstheme="minorHAnsi"/>
        </w:rPr>
      </w:pPr>
      <w:r w:rsidRPr="00A46E52">
        <w:rPr>
          <w:rFonts w:cstheme="minorHAnsi"/>
        </w:rPr>
        <w:t xml:space="preserve">- Secure funding to sustain and scale the project.  </w:t>
      </w:r>
    </w:p>
    <w:p w:rsidR="00841933" w:rsidRPr="00A46E52" w:rsidRDefault="00841933" w:rsidP="00841933">
      <w:pPr>
        <w:jc w:val="both"/>
        <w:rPr>
          <w:rFonts w:cstheme="minorHAnsi"/>
        </w:rPr>
      </w:pPr>
      <w:r w:rsidRPr="00A46E52">
        <w:rPr>
          <w:rFonts w:cstheme="minorHAnsi"/>
        </w:rPr>
        <w:t>1</w:t>
      </w:r>
      <w:r w:rsidR="00621AC6" w:rsidRPr="00A46E52">
        <w:rPr>
          <w:rFonts w:cstheme="minorHAnsi"/>
        </w:rPr>
        <w:t>2</w:t>
      </w:r>
      <w:r w:rsidRPr="00A46E52">
        <w:rPr>
          <w:rFonts w:cstheme="minorHAnsi"/>
        </w:rPr>
        <w:t xml:space="preserve">.3 Next Steps </w:t>
      </w:r>
    </w:p>
    <w:p w:rsidR="00841933" w:rsidRPr="00A46E52" w:rsidRDefault="00841933" w:rsidP="00841933">
      <w:pPr>
        <w:jc w:val="both"/>
        <w:rPr>
          <w:rFonts w:cstheme="minorHAnsi"/>
        </w:rPr>
      </w:pPr>
      <w:r w:rsidRPr="00A46E52">
        <w:rPr>
          <w:rFonts w:cstheme="minorHAnsi"/>
        </w:rPr>
        <w:t xml:space="preserve">- Establish mentorship programs to support trained women.  </w:t>
      </w:r>
    </w:p>
    <w:p w:rsidR="00841933" w:rsidRPr="00A46E52" w:rsidRDefault="00841933" w:rsidP="00841933">
      <w:pPr>
        <w:jc w:val="both"/>
        <w:rPr>
          <w:rFonts w:cstheme="minorHAnsi"/>
        </w:rPr>
      </w:pPr>
      <w:r w:rsidRPr="00A46E52">
        <w:rPr>
          <w:rFonts w:cstheme="minorHAnsi"/>
        </w:rPr>
        <w:t xml:space="preserve">- Continue documenting and sharing success stories to inspire wider adoption of ADR.  </w:t>
      </w:r>
    </w:p>
    <w:p w:rsidR="00E6549D" w:rsidRPr="00A46E52" w:rsidRDefault="00841933" w:rsidP="00841933">
      <w:pPr>
        <w:jc w:val="both"/>
        <w:rPr>
          <w:rFonts w:cstheme="minorHAnsi"/>
        </w:rPr>
      </w:pPr>
      <w:r w:rsidRPr="00A46E52">
        <w:rPr>
          <w:rFonts w:cstheme="minorHAnsi"/>
        </w:rPr>
        <w:t xml:space="preserve">- Develop additional resources tailored to specific community needs.  </w:t>
      </w:r>
    </w:p>
    <w:p w:rsidR="00621AC6" w:rsidRPr="00A46E52" w:rsidRDefault="00621AC6" w:rsidP="00841933">
      <w:pPr>
        <w:jc w:val="both"/>
        <w:rPr>
          <w:rFonts w:cstheme="minorHAnsi"/>
        </w:rPr>
      </w:pPr>
    </w:p>
    <w:p w:rsidR="00621AC6" w:rsidRPr="00A46E52" w:rsidRDefault="00621AC6" w:rsidP="00841933">
      <w:pPr>
        <w:jc w:val="both"/>
        <w:rPr>
          <w:rFonts w:cstheme="minorHAnsi"/>
        </w:rPr>
      </w:pPr>
    </w:p>
    <w:p w:rsidR="00B913D6" w:rsidRDefault="00B913D6" w:rsidP="00543A18">
      <w:pPr>
        <w:jc w:val="both"/>
        <w:rPr>
          <w:rFonts w:cstheme="minorHAnsi"/>
          <w:b/>
          <w:bCs/>
        </w:rPr>
      </w:pPr>
    </w:p>
    <w:p w:rsidR="00B913D6" w:rsidRDefault="00B913D6" w:rsidP="00543A18">
      <w:pPr>
        <w:jc w:val="both"/>
        <w:rPr>
          <w:rFonts w:cstheme="minorHAnsi"/>
          <w:b/>
          <w:bCs/>
        </w:rPr>
      </w:pPr>
    </w:p>
    <w:p w:rsidR="00B913D6" w:rsidRDefault="00B913D6" w:rsidP="00543A18">
      <w:pPr>
        <w:jc w:val="both"/>
        <w:rPr>
          <w:rFonts w:cstheme="minorHAnsi"/>
          <w:b/>
          <w:bCs/>
        </w:rPr>
      </w:pPr>
    </w:p>
    <w:p w:rsidR="00B913D6" w:rsidRDefault="00B913D6" w:rsidP="00543A18">
      <w:pPr>
        <w:jc w:val="both"/>
        <w:rPr>
          <w:rFonts w:cstheme="minorHAnsi"/>
          <w:b/>
          <w:bCs/>
        </w:rPr>
      </w:pPr>
    </w:p>
    <w:p w:rsidR="00543A18" w:rsidRPr="00A46E52" w:rsidRDefault="00621AC6" w:rsidP="00543A18">
      <w:pPr>
        <w:jc w:val="both"/>
        <w:rPr>
          <w:rFonts w:cstheme="minorHAnsi"/>
          <w:b/>
          <w:bCs/>
        </w:rPr>
      </w:pPr>
      <w:r w:rsidRPr="00A46E52">
        <w:rPr>
          <w:rFonts w:cstheme="minorHAnsi"/>
          <w:b/>
          <w:bCs/>
        </w:rPr>
        <w:t xml:space="preserve">13. </w:t>
      </w:r>
      <w:r w:rsidR="00543A18" w:rsidRPr="00A46E52">
        <w:rPr>
          <w:rFonts w:cstheme="minorHAnsi"/>
          <w:b/>
          <w:bCs/>
        </w:rPr>
        <w:t xml:space="preserve">Photos and Visual Documentation  </w:t>
      </w:r>
    </w:p>
    <w:tbl>
      <w:tblPr>
        <w:tblStyle w:val="TableGrid"/>
        <w:tblW w:w="0" w:type="auto"/>
        <w:tblLook w:val="04A0" w:firstRow="1" w:lastRow="0" w:firstColumn="1" w:lastColumn="0" w:noHBand="0" w:noVBand="1"/>
      </w:tblPr>
      <w:tblGrid>
        <w:gridCol w:w="3854"/>
        <w:gridCol w:w="5496"/>
      </w:tblGrid>
      <w:tr w:rsidR="00576F56" w:rsidRPr="00A46E52" w:rsidTr="00C938F4">
        <w:tc>
          <w:tcPr>
            <w:tcW w:w="9350" w:type="dxa"/>
            <w:gridSpan w:val="2"/>
          </w:tcPr>
          <w:p w:rsidR="00576F56" w:rsidRPr="00A46E52" w:rsidRDefault="00576F56" w:rsidP="00841933">
            <w:pPr>
              <w:jc w:val="both"/>
              <w:rPr>
                <w:rFonts w:cstheme="minorHAnsi"/>
                <w:b/>
                <w:bCs/>
                <w:noProof/>
              </w:rPr>
            </w:pPr>
            <w:r w:rsidRPr="00A46E52">
              <w:rPr>
                <w:rFonts w:cstheme="minorHAnsi"/>
                <w:b/>
                <w:bCs/>
              </w:rPr>
              <w:t>Inclusive ADR videos</w:t>
            </w:r>
          </w:p>
        </w:tc>
      </w:tr>
      <w:tr w:rsidR="008C19E1" w:rsidRPr="00A46E52" w:rsidTr="005F7880">
        <w:tc>
          <w:tcPr>
            <w:tcW w:w="3865" w:type="dxa"/>
          </w:tcPr>
          <w:p w:rsidR="005F7880" w:rsidRPr="00A46E52" w:rsidRDefault="005F7880" w:rsidP="005F7880">
            <w:pPr>
              <w:jc w:val="both"/>
              <w:rPr>
                <w:rFonts w:cstheme="minorHAnsi"/>
              </w:rPr>
            </w:pPr>
          </w:p>
          <w:p w:rsidR="005F7880" w:rsidRPr="00A46E52" w:rsidRDefault="005F7880" w:rsidP="00A91B0A">
            <w:pPr>
              <w:jc w:val="both"/>
              <w:rPr>
                <w:rFonts w:cstheme="minorHAnsi"/>
              </w:rPr>
            </w:pPr>
            <w:r w:rsidRPr="00A46E52">
              <w:rPr>
                <w:rFonts w:cstheme="minorHAnsi"/>
                <w:i/>
                <w:iCs/>
              </w:rPr>
              <w:t>A screenshot of inclusive video: a visual look at the inclusive ADR videos. They are in Swahili and featuring a sign language interpreter with closed captions</w:t>
            </w:r>
          </w:p>
        </w:tc>
        <w:tc>
          <w:tcPr>
            <w:tcW w:w="5485" w:type="dxa"/>
          </w:tcPr>
          <w:p w:rsidR="005F7880" w:rsidRPr="00A46E52" w:rsidRDefault="005F7880" w:rsidP="00841933">
            <w:pPr>
              <w:jc w:val="both"/>
              <w:rPr>
                <w:rFonts w:cstheme="minorHAnsi"/>
                <w:noProof/>
              </w:rPr>
            </w:pPr>
            <w:r w:rsidRPr="00A46E52">
              <w:rPr>
                <w:rFonts w:cstheme="minorHAnsi"/>
                <w:noProof/>
              </w:rPr>
              <w:drawing>
                <wp:inline distT="0" distB="0" distL="0" distR="0" wp14:anchorId="2672D3C7" wp14:editId="1E3339BC">
                  <wp:extent cx="3295650" cy="197827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lusive video screensh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6206" cy="2032628"/>
                          </a:xfrm>
                          <a:prstGeom prst="rect">
                            <a:avLst/>
                          </a:prstGeom>
                        </pic:spPr>
                      </pic:pic>
                    </a:graphicData>
                  </a:graphic>
                </wp:inline>
              </w:drawing>
            </w:r>
          </w:p>
        </w:tc>
      </w:tr>
      <w:tr w:rsidR="008C19E1" w:rsidRPr="00A46E52" w:rsidTr="00FF11BB">
        <w:trPr>
          <w:trHeight w:val="116"/>
        </w:trPr>
        <w:tc>
          <w:tcPr>
            <w:tcW w:w="9350" w:type="dxa"/>
            <w:gridSpan w:val="2"/>
          </w:tcPr>
          <w:p w:rsidR="008C19E1" w:rsidRPr="00A46E52" w:rsidRDefault="008C19E1" w:rsidP="00841933">
            <w:pPr>
              <w:jc w:val="both"/>
              <w:rPr>
                <w:rFonts w:cstheme="minorHAnsi"/>
                <w:b/>
                <w:bCs/>
                <w:noProof/>
              </w:rPr>
            </w:pPr>
            <w:r w:rsidRPr="00A46E52">
              <w:rPr>
                <w:rFonts w:cstheme="minorHAnsi"/>
                <w:b/>
                <w:bCs/>
              </w:rPr>
              <w:t>Project launch event</w:t>
            </w:r>
          </w:p>
        </w:tc>
      </w:tr>
      <w:tr w:rsidR="008C19E1" w:rsidRPr="00A46E52" w:rsidTr="008C19E1">
        <w:trPr>
          <w:trHeight w:val="116"/>
        </w:trPr>
        <w:tc>
          <w:tcPr>
            <w:tcW w:w="3865" w:type="dxa"/>
          </w:tcPr>
          <w:p w:rsidR="008C19E1" w:rsidRPr="00A46E52" w:rsidRDefault="000C42B7" w:rsidP="00A91B0A">
            <w:pPr>
              <w:rPr>
                <w:rFonts w:cstheme="minorHAnsi"/>
              </w:rPr>
            </w:pPr>
            <w:r w:rsidRPr="00A46E52">
              <w:rPr>
                <w:rStyle w:val="Emphasis"/>
                <w:rFonts w:cstheme="minorHAnsi"/>
                <w:color w:val="0E101A"/>
                <w:bdr w:val="none" w:sz="0" w:space="0" w:color="auto" w:frame="1"/>
              </w:rPr>
              <w:t xml:space="preserve">Hon. Mary Gaspar </w:t>
            </w:r>
            <w:proofErr w:type="spellStart"/>
            <w:r w:rsidRPr="00A46E52">
              <w:rPr>
                <w:rStyle w:val="Emphasis"/>
                <w:rFonts w:cstheme="minorHAnsi"/>
                <w:color w:val="0E101A"/>
                <w:bdr w:val="none" w:sz="0" w:space="0" w:color="auto" w:frame="1"/>
              </w:rPr>
              <w:t>Makondo</w:t>
            </w:r>
            <w:proofErr w:type="spellEnd"/>
            <w:r w:rsidRPr="00A46E52">
              <w:rPr>
                <w:rStyle w:val="Emphasis"/>
                <w:rFonts w:cstheme="minorHAnsi"/>
                <w:color w:val="0E101A"/>
                <w:bdr w:val="none" w:sz="0" w:space="0" w:color="auto" w:frame="1"/>
              </w:rPr>
              <w:t xml:space="preserve">, </w:t>
            </w:r>
            <w:proofErr w:type="spellStart"/>
            <w:r w:rsidR="00A91B0A" w:rsidRPr="00A46E52">
              <w:rPr>
                <w:rStyle w:val="Emphasis"/>
                <w:rFonts w:cstheme="minorHAnsi"/>
                <w:color w:val="0E101A"/>
                <w:bdr w:val="none" w:sz="0" w:space="0" w:color="auto" w:frame="1"/>
              </w:rPr>
              <w:t>Aneth</w:t>
            </w:r>
            <w:proofErr w:type="spellEnd"/>
            <w:r w:rsidR="00A91B0A" w:rsidRPr="00A46E52">
              <w:rPr>
                <w:rStyle w:val="Emphasis"/>
                <w:rFonts w:cstheme="minorHAnsi"/>
                <w:color w:val="0E101A"/>
                <w:bdr w:val="none" w:sz="0" w:space="0" w:color="auto" w:frame="1"/>
              </w:rPr>
              <w:t xml:space="preserve"> </w:t>
            </w:r>
            <w:proofErr w:type="spellStart"/>
            <w:r w:rsidR="00A91B0A" w:rsidRPr="00A46E52">
              <w:rPr>
                <w:rStyle w:val="Emphasis"/>
                <w:rFonts w:cstheme="minorHAnsi"/>
                <w:color w:val="0E101A"/>
                <w:bdr w:val="none" w:sz="0" w:space="0" w:color="auto" w:frame="1"/>
              </w:rPr>
              <w:t>Gerana</w:t>
            </w:r>
            <w:proofErr w:type="spellEnd"/>
            <w:r w:rsidR="00A91B0A" w:rsidRPr="00A46E52">
              <w:rPr>
                <w:rStyle w:val="Emphasis"/>
                <w:rFonts w:cstheme="minorHAnsi"/>
                <w:color w:val="0E101A"/>
                <w:bdr w:val="none" w:sz="0" w:space="0" w:color="auto" w:frame="1"/>
              </w:rPr>
              <w:t xml:space="preserve">, Erick </w:t>
            </w:r>
            <w:proofErr w:type="spellStart"/>
            <w:r w:rsidR="00A91B0A" w:rsidRPr="00A46E52">
              <w:rPr>
                <w:rStyle w:val="Emphasis"/>
                <w:rFonts w:cstheme="minorHAnsi"/>
                <w:color w:val="0E101A"/>
                <w:bdr w:val="none" w:sz="0" w:space="0" w:color="auto" w:frame="1"/>
              </w:rPr>
              <w:t>Mukiza</w:t>
            </w:r>
            <w:proofErr w:type="spellEnd"/>
            <w:r w:rsidR="00A91B0A" w:rsidRPr="00A46E52">
              <w:rPr>
                <w:rStyle w:val="Emphasis"/>
                <w:rFonts w:cstheme="minorHAnsi"/>
                <w:color w:val="0E101A"/>
                <w:bdr w:val="none" w:sz="0" w:space="0" w:color="auto" w:frame="1"/>
              </w:rPr>
              <w:t>, ESS Board members and  the deaf women from FUW</w:t>
            </w:r>
            <w:r w:rsidR="00C27DDD">
              <w:rPr>
                <w:rStyle w:val="Emphasis"/>
                <w:rFonts w:cstheme="minorHAnsi"/>
                <w:color w:val="0E101A"/>
                <w:bdr w:val="none" w:sz="0" w:space="0" w:color="auto" w:frame="1"/>
              </w:rPr>
              <w:t>A</w:t>
            </w:r>
            <w:r w:rsidR="00A91B0A" w:rsidRPr="00A46E52">
              <w:rPr>
                <w:rStyle w:val="Emphasis"/>
                <w:rFonts w:cstheme="minorHAnsi"/>
                <w:color w:val="0E101A"/>
                <w:bdr w:val="none" w:sz="0" w:space="0" w:color="auto" w:frame="1"/>
              </w:rPr>
              <w:t>VITA during the project launch</w:t>
            </w:r>
          </w:p>
        </w:tc>
        <w:tc>
          <w:tcPr>
            <w:tcW w:w="5485" w:type="dxa"/>
          </w:tcPr>
          <w:p w:rsidR="008C19E1" w:rsidRPr="00A46E52" w:rsidRDefault="008C19E1" w:rsidP="00841933">
            <w:pPr>
              <w:jc w:val="both"/>
              <w:rPr>
                <w:rFonts w:cstheme="minorHAnsi"/>
                <w:noProof/>
              </w:rPr>
            </w:pPr>
            <w:r w:rsidRPr="00A46E52">
              <w:rPr>
                <w:rFonts w:cstheme="minorHAnsi"/>
                <w:noProof/>
              </w:rPr>
              <w:drawing>
                <wp:inline distT="0" distB="0" distL="0" distR="0">
                  <wp:extent cx="3296828" cy="2180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88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5241" cy="2212513"/>
                          </a:xfrm>
                          <a:prstGeom prst="rect">
                            <a:avLst/>
                          </a:prstGeom>
                        </pic:spPr>
                      </pic:pic>
                    </a:graphicData>
                  </a:graphic>
                </wp:inline>
              </w:drawing>
            </w:r>
          </w:p>
        </w:tc>
      </w:tr>
      <w:tr w:rsidR="008C19E1" w:rsidRPr="00A46E52" w:rsidTr="008C19E1">
        <w:trPr>
          <w:trHeight w:val="116"/>
        </w:trPr>
        <w:tc>
          <w:tcPr>
            <w:tcW w:w="3865" w:type="dxa"/>
          </w:tcPr>
          <w:p w:rsidR="008C19E1" w:rsidRPr="00A46E52" w:rsidRDefault="00C27DDD" w:rsidP="005F7880">
            <w:pPr>
              <w:jc w:val="both"/>
              <w:rPr>
                <w:rFonts w:cstheme="minorHAnsi"/>
                <w:i/>
                <w:iCs/>
              </w:rPr>
            </w:pPr>
            <w:r>
              <w:rPr>
                <w:rFonts w:cstheme="minorHAnsi"/>
                <w:i/>
                <w:iCs/>
              </w:rPr>
              <w:lastRenderedPageBreak/>
              <w:t xml:space="preserve">Picture shows </w:t>
            </w:r>
            <w:r w:rsidR="00A91B0A" w:rsidRPr="00A46E52">
              <w:rPr>
                <w:rFonts w:cstheme="minorHAnsi"/>
                <w:i/>
                <w:iCs/>
              </w:rPr>
              <w:t>Seating arrangement</w:t>
            </w:r>
            <w:r>
              <w:rPr>
                <w:rFonts w:cstheme="minorHAnsi"/>
                <w:i/>
                <w:iCs/>
              </w:rPr>
              <w:t xml:space="preserve"> during the project launch of </w:t>
            </w:r>
            <w:r w:rsidRPr="00E43FCE">
              <w:rPr>
                <w:rFonts w:asciiTheme="majorBidi" w:eastAsia="Times New Roman" w:hAnsiTheme="majorBidi" w:cstheme="majorBidi"/>
                <w:sz w:val="24"/>
                <w:szCs w:val="24"/>
              </w:rPr>
              <w:t>C-shaped classroom</w:t>
            </w:r>
            <w:r>
              <w:rPr>
                <w:rFonts w:asciiTheme="majorBidi" w:eastAsia="Times New Roman" w:hAnsiTheme="majorBidi" w:cstheme="majorBidi"/>
                <w:sz w:val="24"/>
                <w:szCs w:val="24"/>
              </w:rPr>
              <w:t>. An inclusive environment for deaf persons</w:t>
            </w:r>
          </w:p>
        </w:tc>
        <w:tc>
          <w:tcPr>
            <w:tcW w:w="5485" w:type="dxa"/>
          </w:tcPr>
          <w:p w:rsidR="008C19E1" w:rsidRPr="00A46E52" w:rsidRDefault="008C19E1" w:rsidP="00841933">
            <w:pPr>
              <w:jc w:val="both"/>
              <w:rPr>
                <w:rFonts w:cstheme="minorHAnsi"/>
                <w:noProof/>
              </w:rPr>
            </w:pPr>
            <w:r w:rsidRPr="00A46E52">
              <w:rPr>
                <w:rFonts w:cstheme="minorHAnsi"/>
                <w:noProof/>
              </w:rPr>
              <w:drawing>
                <wp:inline distT="0" distB="0" distL="0" distR="0">
                  <wp:extent cx="3295401" cy="211894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88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7203" cy="2158686"/>
                          </a:xfrm>
                          <a:prstGeom prst="rect">
                            <a:avLst/>
                          </a:prstGeom>
                        </pic:spPr>
                      </pic:pic>
                    </a:graphicData>
                  </a:graphic>
                </wp:inline>
              </w:drawing>
            </w:r>
          </w:p>
        </w:tc>
      </w:tr>
      <w:tr w:rsidR="008C19E1" w:rsidRPr="00A46E52" w:rsidTr="008C19E1">
        <w:trPr>
          <w:trHeight w:val="116"/>
        </w:trPr>
        <w:tc>
          <w:tcPr>
            <w:tcW w:w="3865" w:type="dxa"/>
          </w:tcPr>
          <w:p w:rsidR="008C19E1" w:rsidRPr="00A46E52" w:rsidRDefault="00A91B0A" w:rsidP="005F7880">
            <w:pPr>
              <w:jc w:val="both"/>
              <w:rPr>
                <w:rFonts w:cstheme="minorHAnsi"/>
              </w:rPr>
            </w:pPr>
            <w:r w:rsidRPr="00A46E52">
              <w:rPr>
                <w:rStyle w:val="Emphasis"/>
                <w:rFonts w:cstheme="minorHAnsi"/>
                <w:b/>
                <w:bCs/>
                <w:color w:val="0E101A"/>
                <w:bdr w:val="none" w:sz="0" w:space="0" w:color="auto" w:frame="1"/>
              </w:rPr>
              <w:t>Project Launch by the Guest of Honor</w:t>
            </w:r>
            <w:r w:rsidRPr="00A46E52">
              <w:rPr>
                <w:rStyle w:val="Emphasis"/>
                <w:rFonts w:cstheme="minorHAnsi"/>
                <w:color w:val="0E101A"/>
                <w:bdr w:val="none" w:sz="0" w:space="0" w:color="auto" w:frame="1"/>
              </w:rPr>
              <w:t xml:space="preserve">: Hon. Mary Gaspar </w:t>
            </w:r>
            <w:proofErr w:type="spellStart"/>
            <w:r w:rsidRPr="00A46E52">
              <w:rPr>
                <w:rStyle w:val="Emphasis"/>
                <w:rFonts w:cstheme="minorHAnsi"/>
                <w:color w:val="0E101A"/>
                <w:bdr w:val="none" w:sz="0" w:space="0" w:color="auto" w:frame="1"/>
              </w:rPr>
              <w:t>Makondo</w:t>
            </w:r>
            <w:proofErr w:type="spellEnd"/>
            <w:r w:rsidRPr="00A46E52">
              <w:rPr>
                <w:rStyle w:val="Emphasis"/>
                <w:rFonts w:cstheme="minorHAnsi"/>
                <w:color w:val="0E101A"/>
                <w:bdr w:val="none" w:sz="0" w:space="0" w:color="auto" w:frame="1"/>
              </w:rPr>
              <w:t xml:space="preserve">, </w:t>
            </w:r>
            <w:r w:rsidR="00CA39EE">
              <w:rPr>
                <w:rStyle w:val="Emphasis"/>
                <w:rFonts w:cstheme="minorHAnsi"/>
                <w:color w:val="0E101A"/>
                <w:bdr w:val="none" w:sz="0" w:space="0" w:color="auto" w:frame="1"/>
              </w:rPr>
              <w:t>the permanent Secretary of the Ministry of Constitutional And Legal Affairs.</w:t>
            </w:r>
          </w:p>
        </w:tc>
        <w:tc>
          <w:tcPr>
            <w:tcW w:w="5485" w:type="dxa"/>
          </w:tcPr>
          <w:p w:rsidR="008C19E1" w:rsidRPr="00A46E52" w:rsidRDefault="008C19E1" w:rsidP="00841933">
            <w:pPr>
              <w:jc w:val="both"/>
              <w:rPr>
                <w:rFonts w:cstheme="minorHAnsi"/>
                <w:noProof/>
              </w:rPr>
            </w:pPr>
            <w:r w:rsidRPr="00A46E52">
              <w:rPr>
                <w:rFonts w:cstheme="minorHAnsi"/>
                <w:noProof/>
              </w:rPr>
              <w:drawing>
                <wp:inline distT="0" distB="0" distL="0" distR="0">
                  <wp:extent cx="3345714" cy="2505808"/>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6700" cy="2551484"/>
                          </a:xfrm>
                          <a:prstGeom prst="rect">
                            <a:avLst/>
                          </a:prstGeom>
                        </pic:spPr>
                      </pic:pic>
                    </a:graphicData>
                  </a:graphic>
                </wp:inline>
              </w:drawing>
            </w:r>
          </w:p>
        </w:tc>
      </w:tr>
      <w:tr w:rsidR="00576F56" w:rsidRPr="00A46E52" w:rsidTr="00537A4A">
        <w:tc>
          <w:tcPr>
            <w:tcW w:w="9350" w:type="dxa"/>
            <w:gridSpan w:val="2"/>
          </w:tcPr>
          <w:p w:rsidR="00576F56" w:rsidRPr="00A46E52" w:rsidRDefault="00576F56" w:rsidP="00841933">
            <w:pPr>
              <w:jc w:val="both"/>
              <w:rPr>
                <w:rFonts w:cstheme="minorHAnsi"/>
                <w:b/>
                <w:bCs/>
                <w:noProof/>
              </w:rPr>
            </w:pPr>
            <w:r w:rsidRPr="00A46E52">
              <w:rPr>
                <w:rFonts w:cstheme="minorHAnsi"/>
                <w:b/>
                <w:bCs/>
              </w:rPr>
              <w:t>Training sessions at High Court Mediation Center</w:t>
            </w:r>
          </w:p>
        </w:tc>
      </w:tr>
      <w:tr w:rsidR="008C19E1" w:rsidRPr="00A46E52" w:rsidTr="005F7880">
        <w:tc>
          <w:tcPr>
            <w:tcW w:w="3865" w:type="dxa"/>
          </w:tcPr>
          <w:p w:rsidR="005F7880" w:rsidRPr="00A46E52" w:rsidRDefault="00A91B0A" w:rsidP="00A91B0A">
            <w:pPr>
              <w:rPr>
                <w:rFonts w:cstheme="minorHAnsi"/>
              </w:rPr>
            </w:pPr>
            <w:r w:rsidRPr="00A46E52">
              <w:rPr>
                <w:rStyle w:val="Emphasis"/>
                <w:rFonts w:cstheme="minorHAnsi"/>
                <w:color w:val="000000"/>
                <w:bdr w:val="none" w:sz="0" w:space="0" w:color="auto" w:frame="1"/>
              </w:rPr>
              <w:t xml:space="preserve">The Judge of the Center, Hon. Angela </w:t>
            </w:r>
            <w:proofErr w:type="spellStart"/>
            <w:r w:rsidRPr="00A46E52">
              <w:rPr>
                <w:rStyle w:val="Emphasis"/>
                <w:rFonts w:cstheme="minorHAnsi"/>
                <w:color w:val="000000"/>
                <w:bdr w:val="none" w:sz="0" w:space="0" w:color="auto" w:frame="1"/>
              </w:rPr>
              <w:t>Bahati</w:t>
            </w:r>
            <w:proofErr w:type="spellEnd"/>
            <w:r w:rsidRPr="00A46E52">
              <w:rPr>
                <w:rStyle w:val="Emphasis"/>
                <w:rFonts w:cstheme="minorHAnsi"/>
                <w:color w:val="000000"/>
                <w:bdr w:val="none" w:sz="0" w:space="0" w:color="auto" w:frame="1"/>
              </w:rPr>
              <w:t>, delivering a presentation on the importance of using mediation to resolve conflicts.</w:t>
            </w:r>
          </w:p>
        </w:tc>
        <w:tc>
          <w:tcPr>
            <w:tcW w:w="5485" w:type="dxa"/>
          </w:tcPr>
          <w:p w:rsidR="005F7880" w:rsidRPr="00A46E52" w:rsidRDefault="005F7880" w:rsidP="00841933">
            <w:pPr>
              <w:jc w:val="both"/>
              <w:rPr>
                <w:rFonts w:cstheme="minorHAnsi"/>
              </w:rPr>
            </w:pPr>
            <w:r w:rsidRPr="00A46E52">
              <w:rPr>
                <w:rFonts w:cstheme="minorHAnsi"/>
                <w:noProof/>
              </w:rPr>
              <w:drawing>
                <wp:inline distT="0" distB="0" distL="0" distR="0">
                  <wp:extent cx="3345060" cy="2391508"/>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2A0082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2146" cy="2425172"/>
                          </a:xfrm>
                          <a:prstGeom prst="rect">
                            <a:avLst/>
                          </a:prstGeom>
                        </pic:spPr>
                      </pic:pic>
                    </a:graphicData>
                  </a:graphic>
                </wp:inline>
              </w:drawing>
            </w:r>
          </w:p>
        </w:tc>
      </w:tr>
      <w:tr w:rsidR="008C19E1" w:rsidRPr="00A46E52" w:rsidTr="005F7880">
        <w:tc>
          <w:tcPr>
            <w:tcW w:w="3865" w:type="dxa"/>
          </w:tcPr>
          <w:p w:rsidR="00A91B0A" w:rsidRPr="00A91B0A" w:rsidRDefault="00A91B0A" w:rsidP="00A91B0A">
            <w:pPr>
              <w:textAlignment w:val="baseline"/>
              <w:rPr>
                <w:rFonts w:eastAsia="Times New Roman" w:cstheme="minorHAnsi"/>
              </w:rPr>
            </w:pPr>
            <w:r w:rsidRPr="00A46E52">
              <w:rPr>
                <w:rFonts w:eastAsia="Times New Roman" w:cstheme="minorHAnsi"/>
                <w:i/>
                <w:iCs/>
                <w:bdr w:val="none" w:sz="0" w:space="0" w:color="auto" w:frame="1"/>
              </w:rPr>
              <w:lastRenderedPageBreak/>
              <w:t xml:space="preserve">The Judge in Charge of the Mediation Center, Hon. Zahra </w:t>
            </w:r>
            <w:proofErr w:type="spellStart"/>
            <w:r w:rsidRPr="00A46E52">
              <w:rPr>
                <w:rFonts w:eastAsia="Times New Roman" w:cstheme="minorHAnsi"/>
                <w:i/>
                <w:iCs/>
                <w:bdr w:val="none" w:sz="0" w:space="0" w:color="auto" w:frame="1"/>
              </w:rPr>
              <w:t>Maruma</w:t>
            </w:r>
            <w:proofErr w:type="spellEnd"/>
            <w:r w:rsidRPr="00A46E52">
              <w:rPr>
                <w:rFonts w:eastAsia="Times New Roman" w:cstheme="minorHAnsi"/>
                <w:i/>
                <w:iCs/>
                <w:bdr w:val="none" w:sz="0" w:space="0" w:color="auto" w:frame="1"/>
              </w:rPr>
              <w:t>, delivered a presentation on the importance of using mediation to resolve conflicts and the role of this technology during the training session.</w:t>
            </w:r>
          </w:p>
          <w:p w:rsidR="005F7880" w:rsidRPr="00A46E52" w:rsidRDefault="00A91B0A" w:rsidP="00A91B0A">
            <w:pPr>
              <w:jc w:val="both"/>
              <w:rPr>
                <w:rFonts w:cstheme="minorHAnsi"/>
              </w:rPr>
            </w:pPr>
            <w:r w:rsidRPr="00A46E52">
              <w:rPr>
                <w:rFonts w:eastAsia="Times New Roman" w:cstheme="minorHAnsi"/>
                <w:color w:val="000000"/>
                <w:bdr w:val="none" w:sz="0" w:space="0" w:color="auto" w:frame="1"/>
              </w:rPr>
              <w:br/>
            </w:r>
          </w:p>
        </w:tc>
        <w:tc>
          <w:tcPr>
            <w:tcW w:w="5485" w:type="dxa"/>
          </w:tcPr>
          <w:p w:rsidR="005F7880" w:rsidRPr="00A46E52" w:rsidRDefault="005F7880" w:rsidP="00841933">
            <w:pPr>
              <w:jc w:val="both"/>
              <w:rPr>
                <w:rFonts w:cstheme="minorHAnsi"/>
                <w:noProof/>
              </w:rPr>
            </w:pPr>
            <w:r w:rsidRPr="00A46E52">
              <w:rPr>
                <w:rFonts w:cstheme="minorHAnsi"/>
                <w:noProof/>
              </w:rPr>
              <w:drawing>
                <wp:inline distT="0" distB="0" distL="0" distR="0">
                  <wp:extent cx="3344766" cy="244426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Hon. Zahra Maruma, Judge in Charge of the High Court Mediation Cen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9723" cy="2477115"/>
                          </a:xfrm>
                          <a:prstGeom prst="rect">
                            <a:avLst/>
                          </a:prstGeom>
                        </pic:spPr>
                      </pic:pic>
                    </a:graphicData>
                  </a:graphic>
                </wp:inline>
              </w:drawing>
            </w:r>
          </w:p>
        </w:tc>
      </w:tr>
      <w:tr w:rsidR="008C19E1" w:rsidRPr="00A46E52" w:rsidTr="005F7880">
        <w:tc>
          <w:tcPr>
            <w:tcW w:w="3865" w:type="dxa"/>
          </w:tcPr>
          <w:p w:rsidR="005F7880" w:rsidRPr="00A46E52" w:rsidRDefault="00A91B0A" w:rsidP="00A91B0A">
            <w:pPr>
              <w:rPr>
                <w:rFonts w:cstheme="minorHAnsi"/>
              </w:rPr>
            </w:pPr>
            <w:r w:rsidRPr="00A46E52">
              <w:rPr>
                <w:rStyle w:val="Emphasis"/>
                <w:rFonts w:cstheme="minorHAnsi"/>
                <w:color w:val="000000"/>
                <w:bdr w:val="none" w:sz="0" w:space="0" w:color="auto" w:frame="1"/>
              </w:rPr>
              <w:t>The CART technology converted spoken words into displayed text on screen during the training</w:t>
            </w:r>
          </w:p>
        </w:tc>
        <w:tc>
          <w:tcPr>
            <w:tcW w:w="5485" w:type="dxa"/>
          </w:tcPr>
          <w:p w:rsidR="005F7880" w:rsidRPr="00A46E52" w:rsidRDefault="005F7880" w:rsidP="00841933">
            <w:pPr>
              <w:jc w:val="both"/>
              <w:rPr>
                <w:rFonts w:cstheme="minorHAnsi"/>
              </w:rPr>
            </w:pPr>
            <w:r w:rsidRPr="00A46E52">
              <w:rPr>
                <w:rFonts w:cstheme="minorHAnsi"/>
                <w:i/>
                <w:iCs/>
                <w:noProof/>
              </w:rPr>
              <w:drawing>
                <wp:inline distT="0" distB="0" distL="0" distR="0" wp14:anchorId="0925D127" wp14:editId="0AD58B01">
                  <wp:extent cx="3331845" cy="187276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CART is displaying on screen in Swahili while Hon. Zahra Maruma is speak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6950" cy="1892493"/>
                          </a:xfrm>
                          <a:prstGeom prst="rect">
                            <a:avLst/>
                          </a:prstGeom>
                        </pic:spPr>
                      </pic:pic>
                    </a:graphicData>
                  </a:graphic>
                </wp:inline>
              </w:drawing>
            </w:r>
          </w:p>
        </w:tc>
      </w:tr>
      <w:tr w:rsidR="008C19E1" w:rsidRPr="00A46E52" w:rsidTr="005F7880">
        <w:tc>
          <w:tcPr>
            <w:tcW w:w="3865" w:type="dxa"/>
          </w:tcPr>
          <w:p w:rsidR="005F7880" w:rsidRPr="00A46E52" w:rsidRDefault="00A91B0A" w:rsidP="00841933">
            <w:pPr>
              <w:jc w:val="both"/>
              <w:rPr>
                <w:rFonts w:cstheme="minorHAnsi"/>
              </w:rPr>
            </w:pPr>
            <w:r w:rsidRPr="00A46E52">
              <w:rPr>
                <w:rStyle w:val="Emphasis"/>
                <w:rFonts w:cstheme="minorHAnsi"/>
                <w:color w:val="000000"/>
                <w:bdr w:val="none" w:sz="0" w:space="0" w:color="auto" w:frame="1"/>
              </w:rPr>
              <w:t xml:space="preserve">The Judge in Charge of the Mediation Center, Hon. Zahra </w:t>
            </w:r>
            <w:proofErr w:type="spellStart"/>
            <w:r w:rsidRPr="00A46E52">
              <w:rPr>
                <w:rStyle w:val="Emphasis"/>
                <w:rFonts w:cstheme="minorHAnsi"/>
                <w:color w:val="000000"/>
                <w:bdr w:val="none" w:sz="0" w:space="0" w:color="auto" w:frame="1"/>
              </w:rPr>
              <w:t>Maruma</w:t>
            </w:r>
            <w:proofErr w:type="spellEnd"/>
            <w:r w:rsidRPr="00A46E52">
              <w:rPr>
                <w:rStyle w:val="Emphasis"/>
                <w:rFonts w:cstheme="minorHAnsi"/>
                <w:color w:val="000000"/>
                <w:bdr w:val="none" w:sz="0" w:space="0" w:color="auto" w:frame="1"/>
              </w:rPr>
              <w:t xml:space="preserve"> (left), presenting a certificate to a participant in the training, Ms. Leah </w:t>
            </w:r>
            <w:proofErr w:type="spellStart"/>
            <w:r w:rsidRPr="00A46E52">
              <w:rPr>
                <w:rStyle w:val="Emphasis"/>
                <w:rFonts w:cstheme="minorHAnsi"/>
                <w:color w:val="000000"/>
                <w:bdr w:val="none" w:sz="0" w:space="0" w:color="auto" w:frame="1"/>
              </w:rPr>
              <w:t>Kyejo</w:t>
            </w:r>
            <w:proofErr w:type="spellEnd"/>
            <w:r w:rsidRPr="00A46E52">
              <w:rPr>
                <w:rStyle w:val="Emphasis"/>
                <w:rFonts w:cstheme="minorHAnsi"/>
                <w:color w:val="000000"/>
                <w:bdr w:val="none" w:sz="0" w:space="0" w:color="auto" w:frame="1"/>
              </w:rPr>
              <w:t>.</w:t>
            </w:r>
          </w:p>
        </w:tc>
        <w:tc>
          <w:tcPr>
            <w:tcW w:w="5485" w:type="dxa"/>
          </w:tcPr>
          <w:p w:rsidR="005F7880" w:rsidRPr="00A46E52" w:rsidRDefault="005F7880" w:rsidP="00841933">
            <w:pPr>
              <w:jc w:val="both"/>
              <w:rPr>
                <w:rFonts w:cstheme="minorHAnsi"/>
              </w:rPr>
            </w:pPr>
            <w:r w:rsidRPr="00A46E52">
              <w:rPr>
                <w:rFonts w:cstheme="minorHAnsi"/>
                <w:i/>
                <w:iCs/>
                <w:noProof/>
              </w:rPr>
              <w:drawing>
                <wp:inline distT="0" distB="0" distL="0" distR="0" wp14:anchorId="2F20D10A" wp14:editId="19002A9A">
                  <wp:extent cx="3341077" cy="203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2A0241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8926" cy="2056621"/>
                          </a:xfrm>
                          <a:prstGeom prst="rect">
                            <a:avLst/>
                          </a:prstGeom>
                        </pic:spPr>
                      </pic:pic>
                    </a:graphicData>
                  </a:graphic>
                </wp:inline>
              </w:drawing>
            </w:r>
          </w:p>
        </w:tc>
      </w:tr>
      <w:tr w:rsidR="00936036" w:rsidRPr="00A46E52" w:rsidTr="005F7880">
        <w:tc>
          <w:tcPr>
            <w:tcW w:w="3865" w:type="dxa"/>
          </w:tcPr>
          <w:p w:rsidR="00936036" w:rsidRPr="00936036" w:rsidRDefault="00936036" w:rsidP="00841933">
            <w:pPr>
              <w:jc w:val="both"/>
              <w:rPr>
                <w:rStyle w:val="Emphasis"/>
                <w:rFonts w:cstheme="minorHAnsi"/>
                <w:color w:val="000000"/>
                <w:bdr w:val="none" w:sz="0" w:space="0" w:color="auto" w:frame="1"/>
              </w:rPr>
            </w:pPr>
            <w:r w:rsidRPr="00936036">
              <w:rPr>
                <w:rStyle w:val="Emphasis"/>
                <w:rFonts w:cstheme="minorHAnsi"/>
                <w:color w:val="000000"/>
                <w:bdr w:val="none" w:sz="0" w:space="0" w:color="auto" w:frame="1"/>
              </w:rPr>
              <w:lastRenderedPageBreak/>
              <w:t xml:space="preserve">High Court Judge, Hon. </w:t>
            </w:r>
            <w:proofErr w:type="spellStart"/>
            <w:r w:rsidRPr="00936036">
              <w:rPr>
                <w:rStyle w:val="Emphasis"/>
                <w:rFonts w:cstheme="minorHAnsi"/>
                <w:color w:val="000000"/>
                <w:bdr w:val="none" w:sz="0" w:space="0" w:color="auto" w:frame="1"/>
              </w:rPr>
              <w:t>Arufani</w:t>
            </w:r>
            <w:proofErr w:type="spellEnd"/>
            <w:r w:rsidRPr="00936036">
              <w:rPr>
                <w:rStyle w:val="Emphasis"/>
                <w:rFonts w:cstheme="minorHAnsi"/>
                <w:color w:val="000000"/>
                <w:bdr w:val="none" w:sz="0" w:space="0" w:color="auto" w:frame="1"/>
              </w:rPr>
              <w:t xml:space="preserve"> </w:t>
            </w:r>
            <w:proofErr w:type="spellStart"/>
            <w:r w:rsidRPr="00936036">
              <w:rPr>
                <w:rStyle w:val="Emphasis"/>
                <w:rFonts w:cstheme="minorHAnsi"/>
                <w:color w:val="000000"/>
                <w:bdr w:val="none" w:sz="0" w:space="0" w:color="auto" w:frame="1"/>
              </w:rPr>
              <w:t>Kweka</w:t>
            </w:r>
            <w:proofErr w:type="spellEnd"/>
            <w:r w:rsidRPr="00936036">
              <w:rPr>
                <w:rStyle w:val="Emphasis"/>
                <w:rFonts w:cstheme="minorHAnsi"/>
                <w:color w:val="000000"/>
                <w:bdr w:val="none" w:sz="0" w:space="0" w:color="auto" w:frame="1"/>
              </w:rPr>
              <w:t xml:space="preserve"> (left) giving closing remarks</w:t>
            </w:r>
          </w:p>
        </w:tc>
        <w:tc>
          <w:tcPr>
            <w:tcW w:w="5485" w:type="dxa"/>
          </w:tcPr>
          <w:p w:rsidR="00936036" w:rsidRPr="00A46E52" w:rsidRDefault="00936036" w:rsidP="00841933">
            <w:pPr>
              <w:jc w:val="both"/>
              <w:rPr>
                <w:rFonts w:cstheme="minorHAnsi"/>
                <w:i/>
                <w:iCs/>
                <w:noProof/>
              </w:rPr>
            </w:pPr>
            <w:r>
              <w:rPr>
                <w:rFonts w:cstheme="minorHAnsi"/>
                <w:i/>
                <w:iCs/>
                <w:noProof/>
              </w:rPr>
              <w:drawing>
                <wp:inline distT="0" distB="0" distL="0" distR="0">
                  <wp:extent cx="3323492" cy="22156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2A0294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7452" cy="2224968"/>
                          </a:xfrm>
                          <a:prstGeom prst="rect">
                            <a:avLst/>
                          </a:prstGeom>
                        </pic:spPr>
                      </pic:pic>
                    </a:graphicData>
                  </a:graphic>
                </wp:inline>
              </w:drawing>
            </w:r>
          </w:p>
        </w:tc>
      </w:tr>
      <w:tr w:rsidR="008C19E1" w:rsidRPr="00A46E52" w:rsidTr="005F7880">
        <w:tc>
          <w:tcPr>
            <w:tcW w:w="3865" w:type="dxa"/>
          </w:tcPr>
          <w:p w:rsidR="005F7880" w:rsidRPr="00A46E52" w:rsidRDefault="00A91B0A" w:rsidP="00841933">
            <w:pPr>
              <w:jc w:val="both"/>
              <w:rPr>
                <w:rFonts w:cstheme="minorHAnsi"/>
              </w:rPr>
            </w:pPr>
            <w:r w:rsidRPr="00A46E52">
              <w:rPr>
                <w:rStyle w:val="Emphasis"/>
                <w:rFonts w:cstheme="minorHAnsi"/>
                <w:color w:val="000000"/>
                <w:bdr w:val="none" w:sz="0" w:space="0" w:color="auto" w:frame="1"/>
              </w:rPr>
              <w:t>The main table in a group photo with the training participants, including other Center staff, raising their hands in celebration.</w:t>
            </w:r>
          </w:p>
        </w:tc>
        <w:tc>
          <w:tcPr>
            <w:tcW w:w="5485" w:type="dxa"/>
          </w:tcPr>
          <w:p w:rsidR="005F7880" w:rsidRPr="00A46E52" w:rsidRDefault="005F7880" w:rsidP="00841933">
            <w:pPr>
              <w:jc w:val="both"/>
              <w:rPr>
                <w:rFonts w:cstheme="minorHAnsi"/>
              </w:rPr>
            </w:pPr>
            <w:r w:rsidRPr="00A46E52">
              <w:rPr>
                <w:rFonts w:cstheme="minorHAnsi"/>
                <w:i/>
                <w:iCs/>
                <w:noProof/>
              </w:rPr>
              <w:drawing>
                <wp:inline distT="0" distB="0" distL="0" distR="0" wp14:anchorId="0113988A" wp14:editId="67CF9137">
                  <wp:extent cx="3340735" cy="215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 Senior Judge of High Court, Myself Erick Mukiza, Anerth Gerana and FUWAVITA members who are deaf and hard of hear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733" cy="2183775"/>
                          </a:xfrm>
                          <a:prstGeom prst="rect">
                            <a:avLst/>
                          </a:prstGeom>
                        </pic:spPr>
                      </pic:pic>
                    </a:graphicData>
                  </a:graphic>
                </wp:inline>
              </w:drawing>
            </w:r>
          </w:p>
        </w:tc>
      </w:tr>
      <w:tr w:rsidR="00576F56" w:rsidRPr="00A46E52" w:rsidTr="009D0300">
        <w:tc>
          <w:tcPr>
            <w:tcW w:w="9350" w:type="dxa"/>
            <w:gridSpan w:val="2"/>
          </w:tcPr>
          <w:p w:rsidR="00576F56" w:rsidRPr="00A46E52" w:rsidRDefault="00576F56" w:rsidP="00841933">
            <w:pPr>
              <w:jc w:val="both"/>
              <w:rPr>
                <w:rFonts w:cstheme="minorHAnsi"/>
                <w:b/>
                <w:bCs/>
                <w:i/>
                <w:iCs/>
                <w:noProof/>
              </w:rPr>
            </w:pPr>
            <w:r w:rsidRPr="00A46E52">
              <w:rPr>
                <w:rFonts w:cstheme="minorHAnsi"/>
                <w:b/>
                <w:bCs/>
              </w:rPr>
              <w:t>On-job training and review session at FUWAVITA center</w:t>
            </w:r>
          </w:p>
        </w:tc>
      </w:tr>
      <w:tr w:rsidR="00A46E52" w:rsidRPr="00A46E52" w:rsidTr="005F7880">
        <w:tc>
          <w:tcPr>
            <w:tcW w:w="3865" w:type="dxa"/>
          </w:tcPr>
          <w:p w:rsidR="00576F56" w:rsidRPr="00A46E52" w:rsidRDefault="00A46E52" w:rsidP="00841933">
            <w:pPr>
              <w:jc w:val="both"/>
              <w:rPr>
                <w:rFonts w:cstheme="minorHAnsi"/>
                <w:i/>
                <w:iCs/>
              </w:rPr>
            </w:pPr>
            <w:r w:rsidRPr="00A46E52">
              <w:rPr>
                <w:rFonts w:cstheme="minorHAnsi"/>
                <w:i/>
                <w:iCs/>
              </w:rPr>
              <w:t xml:space="preserve">The trained ladies observing Bosco </w:t>
            </w:r>
            <w:r>
              <w:rPr>
                <w:rFonts w:cstheme="minorHAnsi"/>
                <w:i/>
                <w:iCs/>
              </w:rPr>
              <w:t>Monna</w:t>
            </w:r>
            <w:r w:rsidRPr="00A46E52">
              <w:rPr>
                <w:rFonts w:cstheme="minorHAnsi"/>
                <w:i/>
                <w:iCs/>
              </w:rPr>
              <w:t xml:space="preserve"> the sign language interpreter</w:t>
            </w:r>
          </w:p>
        </w:tc>
        <w:tc>
          <w:tcPr>
            <w:tcW w:w="5485" w:type="dxa"/>
          </w:tcPr>
          <w:p w:rsidR="00576F56" w:rsidRPr="00A46E52" w:rsidRDefault="00576F56" w:rsidP="00841933">
            <w:pPr>
              <w:jc w:val="both"/>
              <w:rPr>
                <w:rFonts w:cstheme="minorHAnsi"/>
                <w:i/>
                <w:iCs/>
                <w:noProof/>
              </w:rPr>
            </w:pPr>
            <w:r w:rsidRPr="00A46E52">
              <w:rPr>
                <w:rFonts w:cstheme="minorHAnsi"/>
                <w:i/>
                <w:iCs/>
                <w:noProof/>
              </w:rPr>
              <w:drawing>
                <wp:inline distT="0" distB="0" distL="0" distR="0">
                  <wp:extent cx="3323493" cy="2364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8159" cy="2374538"/>
                          </a:xfrm>
                          <a:prstGeom prst="rect">
                            <a:avLst/>
                          </a:prstGeom>
                        </pic:spPr>
                      </pic:pic>
                    </a:graphicData>
                  </a:graphic>
                </wp:inline>
              </w:drawing>
            </w:r>
          </w:p>
        </w:tc>
      </w:tr>
      <w:tr w:rsidR="00A46E52" w:rsidRPr="00A46E52" w:rsidTr="005F7880">
        <w:tc>
          <w:tcPr>
            <w:tcW w:w="3865" w:type="dxa"/>
          </w:tcPr>
          <w:p w:rsidR="00576F56" w:rsidRPr="00A46E52" w:rsidRDefault="00A46E52" w:rsidP="00841933">
            <w:pPr>
              <w:jc w:val="both"/>
              <w:rPr>
                <w:rFonts w:cstheme="minorHAnsi"/>
                <w:i/>
                <w:iCs/>
              </w:rPr>
            </w:pPr>
            <w:r w:rsidRPr="00A46E52">
              <w:rPr>
                <w:rFonts w:cstheme="minorHAnsi"/>
                <w:i/>
                <w:iCs/>
              </w:rPr>
              <w:lastRenderedPageBreak/>
              <w:t>One of the deaf entrepreneur showing her product during on-the job training and review session</w:t>
            </w:r>
          </w:p>
        </w:tc>
        <w:tc>
          <w:tcPr>
            <w:tcW w:w="5485" w:type="dxa"/>
          </w:tcPr>
          <w:p w:rsidR="00576F56" w:rsidRPr="00A46E52" w:rsidRDefault="00576F56" w:rsidP="00841933">
            <w:pPr>
              <w:jc w:val="both"/>
              <w:rPr>
                <w:rFonts w:cstheme="minorHAnsi"/>
                <w:i/>
                <w:iCs/>
                <w:noProof/>
              </w:rPr>
            </w:pPr>
            <w:r w:rsidRPr="00A46E52">
              <w:rPr>
                <w:rFonts w:cstheme="minorHAnsi"/>
                <w:i/>
                <w:iCs/>
                <w:noProof/>
              </w:rPr>
              <w:drawing>
                <wp:inline distT="0" distB="0" distL="0" distR="0">
                  <wp:extent cx="3305907" cy="2340340"/>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725" cy="2353662"/>
                          </a:xfrm>
                          <a:prstGeom prst="rect">
                            <a:avLst/>
                          </a:prstGeom>
                        </pic:spPr>
                      </pic:pic>
                    </a:graphicData>
                  </a:graphic>
                </wp:inline>
              </w:drawing>
            </w:r>
          </w:p>
        </w:tc>
      </w:tr>
      <w:tr w:rsidR="00A46E52" w:rsidRPr="00A46E52" w:rsidTr="005F7880">
        <w:tc>
          <w:tcPr>
            <w:tcW w:w="3865" w:type="dxa"/>
          </w:tcPr>
          <w:p w:rsidR="00576F56" w:rsidRPr="00A46E52" w:rsidRDefault="00A46E52" w:rsidP="00841933">
            <w:pPr>
              <w:jc w:val="both"/>
              <w:rPr>
                <w:rFonts w:cstheme="minorHAnsi"/>
                <w:i/>
                <w:iCs/>
              </w:rPr>
            </w:pPr>
            <w:r w:rsidRPr="00A46E52">
              <w:rPr>
                <w:rFonts w:cstheme="minorHAnsi"/>
                <w:i/>
                <w:iCs/>
              </w:rPr>
              <w:t>A deaf leader explaining what she learnt about mediation to the colleagues</w:t>
            </w:r>
          </w:p>
        </w:tc>
        <w:tc>
          <w:tcPr>
            <w:tcW w:w="5485" w:type="dxa"/>
          </w:tcPr>
          <w:p w:rsidR="00576F56" w:rsidRPr="00A46E52" w:rsidRDefault="00576F56" w:rsidP="00841933">
            <w:pPr>
              <w:jc w:val="both"/>
              <w:rPr>
                <w:rFonts w:cstheme="minorHAnsi"/>
                <w:i/>
                <w:iCs/>
                <w:noProof/>
              </w:rPr>
            </w:pPr>
            <w:r w:rsidRPr="00A46E52">
              <w:rPr>
                <w:rFonts w:cstheme="minorHAnsi"/>
                <w:i/>
                <w:iCs/>
                <w:noProof/>
              </w:rPr>
              <w:drawing>
                <wp:inline distT="0" distB="0" distL="0" distR="0">
                  <wp:extent cx="3305810" cy="235394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0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4430" cy="2360083"/>
                          </a:xfrm>
                          <a:prstGeom prst="rect">
                            <a:avLst/>
                          </a:prstGeom>
                        </pic:spPr>
                      </pic:pic>
                    </a:graphicData>
                  </a:graphic>
                </wp:inline>
              </w:drawing>
            </w:r>
          </w:p>
        </w:tc>
      </w:tr>
      <w:tr w:rsidR="00A46E52" w:rsidRPr="00A46E52" w:rsidTr="005F7880">
        <w:tc>
          <w:tcPr>
            <w:tcW w:w="3865" w:type="dxa"/>
          </w:tcPr>
          <w:p w:rsidR="00576F56" w:rsidRPr="00A46E52" w:rsidRDefault="00A46E52" w:rsidP="00841933">
            <w:pPr>
              <w:jc w:val="both"/>
              <w:rPr>
                <w:rFonts w:cstheme="minorHAnsi"/>
                <w:i/>
                <w:iCs/>
              </w:rPr>
            </w:pPr>
            <w:r w:rsidRPr="00A46E52">
              <w:rPr>
                <w:rFonts w:cstheme="minorHAnsi"/>
                <w:i/>
                <w:iCs/>
              </w:rPr>
              <w:t xml:space="preserve">A hard of hearing member of FUWAVITA explaining her products to Erick </w:t>
            </w:r>
            <w:proofErr w:type="spellStart"/>
            <w:r w:rsidRPr="00A46E52">
              <w:rPr>
                <w:rFonts w:cstheme="minorHAnsi"/>
                <w:i/>
                <w:iCs/>
              </w:rPr>
              <w:t>Mukiza</w:t>
            </w:r>
            <w:proofErr w:type="spellEnd"/>
            <w:r w:rsidRPr="00A46E52">
              <w:rPr>
                <w:rFonts w:cstheme="minorHAnsi"/>
                <w:i/>
                <w:iCs/>
              </w:rPr>
              <w:t xml:space="preserve"> and his team during the on-the-job training and review session</w:t>
            </w:r>
          </w:p>
        </w:tc>
        <w:tc>
          <w:tcPr>
            <w:tcW w:w="5485" w:type="dxa"/>
          </w:tcPr>
          <w:p w:rsidR="00576F56" w:rsidRPr="00A46E52" w:rsidRDefault="00576F56" w:rsidP="00841933">
            <w:pPr>
              <w:jc w:val="both"/>
              <w:rPr>
                <w:rFonts w:cstheme="minorHAnsi"/>
                <w:i/>
                <w:iCs/>
                <w:noProof/>
              </w:rPr>
            </w:pPr>
            <w:r w:rsidRPr="00A46E52">
              <w:rPr>
                <w:rFonts w:cstheme="minorHAnsi"/>
                <w:i/>
                <w:iCs/>
                <w:noProof/>
              </w:rPr>
              <w:drawing>
                <wp:inline distT="0" distB="0" distL="0" distR="0">
                  <wp:extent cx="3288323" cy="233838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0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496" cy="2348466"/>
                          </a:xfrm>
                          <a:prstGeom prst="rect">
                            <a:avLst/>
                          </a:prstGeom>
                        </pic:spPr>
                      </pic:pic>
                    </a:graphicData>
                  </a:graphic>
                </wp:inline>
              </w:drawing>
            </w:r>
          </w:p>
        </w:tc>
      </w:tr>
    </w:tbl>
    <w:p w:rsidR="005F7880" w:rsidRPr="00A46E52" w:rsidRDefault="005F7880" w:rsidP="00841933">
      <w:pPr>
        <w:jc w:val="both"/>
        <w:rPr>
          <w:rFonts w:cstheme="minorHAnsi"/>
        </w:rPr>
      </w:pPr>
    </w:p>
    <w:p w:rsidR="00543A18" w:rsidRPr="00A46E52" w:rsidRDefault="00543A18" w:rsidP="00841933">
      <w:pPr>
        <w:jc w:val="both"/>
        <w:rPr>
          <w:rFonts w:cstheme="minorHAnsi"/>
          <w:i/>
          <w:iCs/>
        </w:rPr>
      </w:pPr>
    </w:p>
    <w:p w:rsidR="00543A18" w:rsidRPr="00A46E52" w:rsidRDefault="00543A18" w:rsidP="00841933">
      <w:pPr>
        <w:jc w:val="both"/>
        <w:rPr>
          <w:rFonts w:cstheme="minorHAnsi"/>
        </w:rPr>
      </w:pPr>
    </w:p>
    <w:sectPr w:rsidR="00543A18" w:rsidRPr="00A46E5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A21" w:rsidRDefault="007E7A21" w:rsidP="00B913D6">
      <w:pPr>
        <w:spacing w:after="0" w:line="240" w:lineRule="auto"/>
      </w:pPr>
      <w:r>
        <w:separator/>
      </w:r>
    </w:p>
  </w:endnote>
  <w:endnote w:type="continuationSeparator" w:id="0">
    <w:p w:rsidR="007E7A21" w:rsidRDefault="007E7A21" w:rsidP="00B91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3D6" w:rsidRDefault="00B913D6">
    <w:pPr>
      <w:pStyle w:val="Foote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650BA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A21" w:rsidRDefault="007E7A21" w:rsidP="00B913D6">
      <w:pPr>
        <w:spacing w:after="0" w:line="240" w:lineRule="auto"/>
      </w:pPr>
      <w:r>
        <w:separator/>
      </w:r>
    </w:p>
  </w:footnote>
  <w:footnote w:type="continuationSeparator" w:id="0">
    <w:p w:rsidR="007E7A21" w:rsidRDefault="007E7A21" w:rsidP="00B913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933"/>
    <w:rsid w:val="000C42B7"/>
    <w:rsid w:val="00154071"/>
    <w:rsid w:val="003A74CE"/>
    <w:rsid w:val="00543A18"/>
    <w:rsid w:val="00576F56"/>
    <w:rsid w:val="005F7880"/>
    <w:rsid w:val="00621AC6"/>
    <w:rsid w:val="007E7A21"/>
    <w:rsid w:val="00826D98"/>
    <w:rsid w:val="00841933"/>
    <w:rsid w:val="008C19E1"/>
    <w:rsid w:val="008E719D"/>
    <w:rsid w:val="00936036"/>
    <w:rsid w:val="00A46E52"/>
    <w:rsid w:val="00A91B0A"/>
    <w:rsid w:val="00B913D6"/>
    <w:rsid w:val="00C27DDD"/>
    <w:rsid w:val="00C40969"/>
    <w:rsid w:val="00C96D3A"/>
    <w:rsid w:val="00CA39EE"/>
    <w:rsid w:val="00D81A04"/>
    <w:rsid w:val="00E1440E"/>
    <w:rsid w:val="00E6549D"/>
    <w:rsid w:val="00F01B90"/>
    <w:rsid w:val="00FD12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87688"/>
  <w15:chartTrackingRefBased/>
  <w15:docId w15:val="{6FD4C81E-89A9-4990-BDAD-B0F4CA58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C42B7"/>
    <w:rPr>
      <w:i/>
      <w:iCs/>
    </w:rPr>
  </w:style>
  <w:style w:type="paragraph" w:customStyle="1" w:styleId="thtty">
    <w:name w:val="thtty"/>
    <w:basedOn w:val="Normal"/>
    <w:rsid w:val="00A91B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1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3D6"/>
  </w:style>
  <w:style w:type="paragraph" w:styleId="Footer">
    <w:name w:val="footer"/>
    <w:basedOn w:val="Normal"/>
    <w:link w:val="FooterChar"/>
    <w:uiPriority w:val="99"/>
    <w:unhideWhenUsed/>
    <w:rsid w:val="00B91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3D6"/>
  </w:style>
  <w:style w:type="paragraph" w:styleId="BalloonText">
    <w:name w:val="Balloon Text"/>
    <w:basedOn w:val="Normal"/>
    <w:link w:val="BalloonTextChar"/>
    <w:uiPriority w:val="99"/>
    <w:semiHidden/>
    <w:unhideWhenUsed/>
    <w:rsid w:val="00154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3144">
      <w:bodyDiv w:val="1"/>
      <w:marLeft w:val="0"/>
      <w:marRight w:val="0"/>
      <w:marTop w:val="0"/>
      <w:marBottom w:val="0"/>
      <w:divBdr>
        <w:top w:val="none" w:sz="0" w:space="0" w:color="auto"/>
        <w:left w:val="none" w:sz="0" w:space="0" w:color="auto"/>
        <w:bottom w:val="none" w:sz="0" w:space="0" w:color="auto"/>
        <w:right w:val="none" w:sz="0" w:space="0" w:color="auto"/>
      </w:divBdr>
      <w:divsChild>
        <w:div w:id="362293747">
          <w:marLeft w:val="0"/>
          <w:marRight w:val="0"/>
          <w:marTop w:val="0"/>
          <w:marBottom w:val="0"/>
          <w:divBdr>
            <w:top w:val="single" w:sz="2" w:space="0" w:color="E3E3E3"/>
            <w:left w:val="single" w:sz="2" w:space="0" w:color="E3E3E3"/>
            <w:bottom w:val="single" w:sz="2" w:space="0" w:color="E3E3E3"/>
            <w:right w:val="single" w:sz="2" w:space="0" w:color="E3E3E3"/>
          </w:divBdr>
          <w:divsChild>
            <w:div w:id="689919376">
              <w:marLeft w:val="0"/>
              <w:marRight w:val="0"/>
              <w:marTop w:val="0"/>
              <w:marBottom w:val="0"/>
              <w:divBdr>
                <w:top w:val="single" w:sz="2" w:space="0" w:color="E3E3E3"/>
                <w:left w:val="single" w:sz="2" w:space="0" w:color="E3E3E3"/>
                <w:bottom w:val="single" w:sz="2" w:space="0" w:color="E3E3E3"/>
                <w:right w:val="single" w:sz="2" w:space="0" w:color="E3E3E3"/>
              </w:divBdr>
              <w:divsChild>
                <w:div w:id="1160002452">
                  <w:marLeft w:val="0"/>
                  <w:marRight w:val="0"/>
                  <w:marTop w:val="0"/>
                  <w:marBottom w:val="0"/>
                  <w:divBdr>
                    <w:top w:val="single" w:sz="2" w:space="0" w:color="E3E3E3"/>
                    <w:left w:val="single" w:sz="2" w:space="0" w:color="E3E3E3"/>
                    <w:bottom w:val="single" w:sz="2" w:space="0" w:color="E3E3E3"/>
                    <w:right w:val="single" w:sz="2" w:space="0" w:color="E3E3E3"/>
                  </w:divBdr>
                  <w:divsChild>
                    <w:div w:id="1987204891">
                      <w:marLeft w:val="0"/>
                      <w:marRight w:val="0"/>
                      <w:marTop w:val="0"/>
                      <w:marBottom w:val="0"/>
                      <w:divBdr>
                        <w:top w:val="single" w:sz="2" w:space="0" w:color="E3E3E3"/>
                        <w:left w:val="single" w:sz="2" w:space="0" w:color="E3E3E3"/>
                        <w:bottom w:val="single" w:sz="2" w:space="0" w:color="E3E3E3"/>
                        <w:right w:val="single" w:sz="2" w:space="0" w:color="E3E3E3"/>
                      </w:divBdr>
                      <w:divsChild>
                        <w:div w:id="188765667">
                          <w:marLeft w:val="0"/>
                          <w:marRight w:val="0"/>
                          <w:marTop w:val="0"/>
                          <w:marBottom w:val="0"/>
                          <w:divBdr>
                            <w:top w:val="single" w:sz="2" w:space="0" w:color="E3E3E3"/>
                            <w:left w:val="single" w:sz="2" w:space="0" w:color="E3E3E3"/>
                            <w:bottom w:val="single" w:sz="2" w:space="0" w:color="E3E3E3"/>
                            <w:right w:val="single" w:sz="2" w:space="0" w:color="E3E3E3"/>
                          </w:divBdr>
                          <w:divsChild>
                            <w:div w:id="1319993270">
                              <w:marLeft w:val="0"/>
                              <w:marRight w:val="0"/>
                              <w:marTop w:val="0"/>
                              <w:marBottom w:val="0"/>
                              <w:divBdr>
                                <w:top w:val="single" w:sz="2" w:space="2" w:color="E3E3E3"/>
                                <w:left w:val="single" w:sz="2" w:space="0" w:color="E3E3E3"/>
                                <w:bottom w:val="single" w:sz="2" w:space="0" w:color="E3E3E3"/>
                                <w:right w:val="single" w:sz="2" w:space="0" w:color="E3E3E3"/>
                              </w:divBdr>
                              <w:divsChild>
                                <w:div w:id="17166595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19692998">
          <w:marLeft w:val="0"/>
          <w:marRight w:val="0"/>
          <w:marTop w:val="0"/>
          <w:marBottom w:val="0"/>
          <w:divBdr>
            <w:top w:val="single" w:sz="2" w:space="0" w:color="E3E3E3"/>
            <w:left w:val="single" w:sz="2" w:space="0" w:color="E3E3E3"/>
            <w:bottom w:val="single" w:sz="2" w:space="0" w:color="E3E3E3"/>
            <w:right w:val="single" w:sz="2" w:space="0" w:color="E3E3E3"/>
          </w:divBdr>
          <w:divsChild>
            <w:div w:id="124201774">
              <w:marLeft w:val="0"/>
              <w:marRight w:val="0"/>
              <w:marTop w:val="0"/>
              <w:marBottom w:val="0"/>
              <w:divBdr>
                <w:top w:val="single" w:sz="2" w:space="0" w:color="E3E3E3"/>
                <w:left w:val="single" w:sz="2" w:space="0" w:color="E3E3E3"/>
                <w:bottom w:val="single" w:sz="2" w:space="0" w:color="E3E3E3"/>
                <w:right w:val="single" w:sz="2" w:space="0" w:color="E3E3E3"/>
              </w:divBdr>
              <w:divsChild>
                <w:div w:id="624778570">
                  <w:marLeft w:val="0"/>
                  <w:marRight w:val="0"/>
                  <w:marTop w:val="0"/>
                  <w:marBottom w:val="0"/>
                  <w:divBdr>
                    <w:top w:val="single" w:sz="2" w:space="0" w:color="E3E3E3"/>
                    <w:left w:val="single" w:sz="2" w:space="0" w:color="E3E3E3"/>
                    <w:bottom w:val="single" w:sz="2" w:space="0" w:color="E3E3E3"/>
                    <w:right w:val="single" w:sz="2" w:space="0" w:color="E3E3E3"/>
                  </w:divBdr>
                  <w:divsChild>
                    <w:div w:id="61568369">
                      <w:marLeft w:val="0"/>
                      <w:marRight w:val="0"/>
                      <w:marTop w:val="0"/>
                      <w:marBottom w:val="0"/>
                      <w:divBdr>
                        <w:top w:val="single" w:sz="2" w:space="0" w:color="E3E3E3"/>
                        <w:left w:val="single" w:sz="2" w:space="0" w:color="E3E3E3"/>
                        <w:bottom w:val="single" w:sz="2" w:space="0" w:color="E3E3E3"/>
                        <w:right w:val="single" w:sz="2" w:space="0" w:color="E3E3E3"/>
                      </w:divBdr>
                      <w:divsChild>
                        <w:div w:id="1275360111">
                          <w:marLeft w:val="0"/>
                          <w:marRight w:val="0"/>
                          <w:marTop w:val="0"/>
                          <w:marBottom w:val="0"/>
                          <w:divBdr>
                            <w:top w:val="single" w:sz="2" w:space="0" w:color="E3E3E3"/>
                            <w:left w:val="single" w:sz="2" w:space="0" w:color="E3E3E3"/>
                            <w:bottom w:val="single" w:sz="2" w:space="0" w:color="E3E3E3"/>
                            <w:right w:val="single" w:sz="2" w:space="0" w:color="E3E3E3"/>
                          </w:divBdr>
                          <w:divsChild>
                            <w:div w:id="1793404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767384564">
      <w:bodyDiv w:val="1"/>
      <w:marLeft w:val="0"/>
      <w:marRight w:val="0"/>
      <w:marTop w:val="0"/>
      <w:marBottom w:val="0"/>
      <w:divBdr>
        <w:top w:val="none" w:sz="0" w:space="0" w:color="auto"/>
        <w:left w:val="none" w:sz="0" w:space="0" w:color="auto"/>
        <w:bottom w:val="none" w:sz="0" w:space="0" w:color="auto"/>
        <w:right w:val="none" w:sz="0" w:space="0" w:color="auto"/>
      </w:divBdr>
    </w:div>
    <w:div w:id="1576819901">
      <w:bodyDiv w:val="1"/>
      <w:marLeft w:val="0"/>
      <w:marRight w:val="0"/>
      <w:marTop w:val="0"/>
      <w:marBottom w:val="0"/>
      <w:divBdr>
        <w:top w:val="none" w:sz="0" w:space="0" w:color="auto"/>
        <w:left w:val="none" w:sz="0" w:space="0" w:color="auto"/>
        <w:bottom w:val="none" w:sz="0" w:space="0" w:color="auto"/>
        <w:right w:val="none" w:sz="0" w:space="0" w:color="auto"/>
      </w:divBdr>
      <w:divsChild>
        <w:div w:id="1265959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BA219-5AB0-42CE-985F-A95364D4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MUKIZA</dc:creator>
  <cp:keywords/>
  <dc:description/>
  <cp:lastModifiedBy>ERICK MUKIZA</cp:lastModifiedBy>
  <cp:revision>9</cp:revision>
  <cp:lastPrinted>2024-11-22T08:54:00Z</cp:lastPrinted>
  <dcterms:created xsi:type="dcterms:W3CDTF">2024-11-13T07:20:00Z</dcterms:created>
  <dcterms:modified xsi:type="dcterms:W3CDTF">2024-11-22T08:56:00Z</dcterms:modified>
</cp:coreProperties>
</file>